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522EE" w14:textId="753D19C6" w:rsidR="00FC2535" w:rsidRPr="00C74C61" w:rsidRDefault="00FC2535" w:rsidP="00FC2535">
      <w:pPr>
        <w:pStyle w:val="3GPPHeader"/>
        <w:spacing w:after="0" w:line="276" w:lineRule="auto"/>
        <w:rPr>
          <w:rFonts w:cs="Arial"/>
        </w:rPr>
      </w:pPr>
      <w:r w:rsidRPr="00C74C61">
        <w:rPr>
          <w:rFonts w:cs="Arial"/>
        </w:rPr>
        <w:t>3GPP TSG RAN2 Meeting #1</w:t>
      </w:r>
      <w:r>
        <w:rPr>
          <w:rFonts w:cs="Arial"/>
        </w:rPr>
        <w:t xml:space="preserve">30  </w:t>
      </w:r>
      <w:r w:rsidRPr="00C74C61">
        <w:rPr>
          <w:rFonts w:cs="Arial"/>
        </w:rPr>
        <w:t xml:space="preserve">                                                              R2-</w:t>
      </w:r>
      <w:r w:rsidR="00262EE3" w:rsidRPr="009A5DD2">
        <w:rPr>
          <w:rFonts w:cs="Arial"/>
        </w:rPr>
        <w:t>250</w:t>
      </w:r>
      <w:r w:rsidR="00262EE3">
        <w:rPr>
          <w:rFonts w:cs="Arial"/>
        </w:rPr>
        <w:t>3605</w:t>
      </w:r>
      <w:bookmarkStart w:id="0" w:name="_GoBack"/>
      <w:bookmarkEnd w:id="0"/>
    </w:p>
    <w:p w14:paraId="2729F3E2" w14:textId="77777777" w:rsidR="00FC2535" w:rsidRPr="00C74C61" w:rsidRDefault="00FC2535" w:rsidP="00FC2535">
      <w:pPr>
        <w:pStyle w:val="3GPPHeader"/>
        <w:spacing w:after="0" w:line="276" w:lineRule="auto"/>
        <w:rPr>
          <w:rFonts w:cs="Arial"/>
        </w:rPr>
      </w:pPr>
      <w:r>
        <w:rPr>
          <w:rFonts w:cs="Arial"/>
        </w:rPr>
        <w:t>19</w:t>
      </w:r>
      <w:r w:rsidRPr="00C74C61">
        <w:rPr>
          <w:rFonts w:cs="Arial"/>
        </w:rPr>
        <w:t xml:space="preserve">th </w:t>
      </w:r>
      <w:r w:rsidRPr="00C044DD">
        <w:rPr>
          <w:rFonts w:cs="Arial"/>
        </w:rPr>
        <w:t>M</w:t>
      </w:r>
      <w:r w:rsidRPr="00C044DD">
        <w:rPr>
          <w:rFonts w:cs="Arial" w:hint="eastAsia"/>
        </w:rPr>
        <w:t>ay</w:t>
      </w:r>
      <w:r w:rsidRPr="00C74C61">
        <w:rPr>
          <w:rFonts w:cs="Arial"/>
        </w:rPr>
        <w:t xml:space="preserve"> – </w:t>
      </w:r>
      <w:r>
        <w:rPr>
          <w:rFonts w:cs="Arial"/>
        </w:rPr>
        <w:t>23</w:t>
      </w:r>
      <w:r w:rsidRPr="00C044DD">
        <w:rPr>
          <w:rFonts w:cs="Arial" w:hint="eastAsia"/>
        </w:rPr>
        <w:t xml:space="preserve">rd </w:t>
      </w:r>
      <w:r w:rsidRPr="00C044DD">
        <w:rPr>
          <w:rFonts w:cs="Arial"/>
        </w:rPr>
        <w:t>May</w:t>
      </w:r>
      <w:r w:rsidRPr="00C74C61">
        <w:rPr>
          <w:rFonts w:cs="Arial"/>
        </w:rPr>
        <w:t xml:space="preserve"> 2025, </w:t>
      </w:r>
      <w:r w:rsidRPr="00C044DD">
        <w:rPr>
          <w:rFonts w:cs="Arial"/>
        </w:rPr>
        <w:t>St.Julians, Malta</w:t>
      </w:r>
    </w:p>
    <w:p w14:paraId="1735A057" w14:textId="77777777" w:rsidR="00CD3DC8" w:rsidRPr="00C74C61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C74C61">
        <w:rPr>
          <w:rFonts w:eastAsia="맑은 고딕" w:cs="Arial"/>
          <w:lang w:eastAsia="ko-KR"/>
        </w:rPr>
        <w:t xml:space="preserve">                                             </w:t>
      </w:r>
      <w:r w:rsidRPr="00C74C61">
        <w:rPr>
          <w:rFonts w:cs="Arial"/>
          <w:bCs/>
        </w:rPr>
        <w:tab/>
      </w:r>
    </w:p>
    <w:p w14:paraId="7F54F68E" w14:textId="7182E7F9" w:rsidR="00CD3DC8" w:rsidRPr="00C74C61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C74C61">
        <w:rPr>
          <w:rFonts w:cs="Arial"/>
          <w:b/>
          <w:bCs/>
          <w:sz w:val="24"/>
        </w:rPr>
        <w:t>Agenda item:</w:t>
      </w:r>
      <w:r w:rsidRPr="00C74C61">
        <w:rPr>
          <w:rFonts w:cs="Arial"/>
          <w:b/>
          <w:bCs/>
          <w:sz w:val="24"/>
        </w:rPr>
        <w:tab/>
      </w:r>
      <w:r w:rsidR="001C1B5D" w:rsidRPr="00C74C61">
        <w:rPr>
          <w:rFonts w:cs="Arial"/>
          <w:b/>
          <w:bCs/>
          <w:sz w:val="24"/>
        </w:rPr>
        <w:t>8.4.</w:t>
      </w:r>
      <w:r w:rsidR="00375A48" w:rsidRPr="00C74C61">
        <w:rPr>
          <w:rFonts w:cs="Arial"/>
          <w:b/>
          <w:bCs/>
          <w:sz w:val="24"/>
        </w:rPr>
        <w:t>4</w:t>
      </w:r>
    </w:p>
    <w:p w14:paraId="79839454" w14:textId="77777777" w:rsidR="00CD3DC8" w:rsidRPr="00C74C61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Source:</w:t>
      </w:r>
      <w:r w:rsidRPr="00C74C61">
        <w:rPr>
          <w:rFonts w:ascii="Arial" w:hAnsi="Arial" w:cs="Arial"/>
          <w:b/>
          <w:bCs/>
          <w:sz w:val="24"/>
        </w:rPr>
        <w:tab/>
        <w:t>Samsung</w:t>
      </w:r>
    </w:p>
    <w:p w14:paraId="47DE4656" w14:textId="15F46B88" w:rsidR="00CD3DC8" w:rsidRPr="00C74C61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Title:</w:t>
      </w:r>
      <w:r w:rsidRPr="00C74C61">
        <w:rPr>
          <w:rFonts w:ascii="Arial" w:hAnsi="Arial" w:cs="Arial"/>
          <w:b/>
          <w:bCs/>
          <w:sz w:val="24"/>
        </w:rPr>
        <w:tab/>
      </w:r>
      <w:r w:rsidR="006E26FF" w:rsidRPr="00C74C61">
        <w:rPr>
          <w:rFonts w:ascii="Arial" w:hAnsi="Arial" w:cs="Arial"/>
          <w:b/>
          <w:bCs/>
          <w:sz w:val="24"/>
        </w:rPr>
        <w:t xml:space="preserve">Procedures for LP-WUS in RRC Connected </w:t>
      </w:r>
      <w:r w:rsidR="00457738" w:rsidRPr="00C74C61">
        <w:rPr>
          <w:rFonts w:ascii="Arial" w:hAnsi="Arial" w:cs="Arial"/>
          <w:b/>
          <w:bCs/>
          <w:sz w:val="24"/>
        </w:rPr>
        <w:t>M</w:t>
      </w:r>
      <w:r w:rsidR="006E26FF" w:rsidRPr="00C74C61">
        <w:rPr>
          <w:rFonts w:ascii="Arial" w:hAnsi="Arial" w:cs="Arial"/>
          <w:b/>
          <w:bCs/>
          <w:sz w:val="24"/>
        </w:rPr>
        <w:t>ode</w:t>
      </w:r>
    </w:p>
    <w:p w14:paraId="6661E2BA" w14:textId="0436D21C" w:rsidR="00773116" w:rsidRPr="00C74C61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Document for:</w:t>
      </w:r>
      <w:r w:rsidRPr="00C74C61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C74C61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Introduction</w:t>
      </w:r>
    </w:p>
    <w:p w14:paraId="141EE4A4" w14:textId="3D91CC5D" w:rsidR="00FF6AF4" w:rsidRPr="00C74C61" w:rsidRDefault="00630F7C" w:rsidP="00FF6AF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C74C61">
        <w:rPr>
          <w:rFonts w:ascii="Arial" w:eastAsiaTheme="minorEastAsia" w:hAnsi="Arial" w:cs="Arial"/>
          <w:lang w:eastAsia="ko-KR"/>
        </w:rPr>
        <w:t>RAN2</w:t>
      </w:r>
      <w:r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 xml:space="preserve">starts with the new Work Item (WI), Low-power wake-up signal and receiver for NR (LP-WUS/WUR) [1]. </w:t>
      </w:r>
    </w:p>
    <w:p w14:paraId="6BCBEBF7" w14:textId="603F3056" w:rsidR="002701FB" w:rsidRPr="00C74C61" w:rsidRDefault="00FF6AF4" w:rsidP="002701FB">
      <w:pPr>
        <w:spacing w:line="276" w:lineRule="auto"/>
        <w:jc w:val="both"/>
        <w:rPr>
          <w:rFonts w:ascii="Arial" w:hAnsi="Arial" w:cs="Arial"/>
          <w:lang w:val="en-US"/>
        </w:rPr>
      </w:pPr>
      <w:r w:rsidRPr="00C74C61">
        <w:rPr>
          <w:rFonts w:ascii="Arial" w:eastAsiaTheme="minorEastAsia" w:hAnsi="Arial" w:cs="Arial"/>
          <w:lang w:eastAsia="ko-KR"/>
        </w:rPr>
        <w:t>D</w:t>
      </w:r>
      <w:r w:rsidR="002701FB" w:rsidRPr="00C74C61">
        <w:rPr>
          <w:rFonts w:ascii="Arial" w:eastAsiaTheme="minorEastAsia" w:hAnsi="Arial" w:cs="Arial"/>
          <w:lang w:eastAsia="ko-KR"/>
        </w:rPr>
        <w:t>uring the previous meeting #12</w:t>
      </w:r>
      <w:r w:rsidR="0051299E">
        <w:rPr>
          <w:rFonts w:ascii="Arial" w:eastAsiaTheme="minorEastAsia" w:hAnsi="Arial" w:cs="Arial"/>
          <w:lang w:eastAsia="ko-KR"/>
        </w:rPr>
        <w:t>9</w:t>
      </w:r>
      <w:r w:rsidR="00F01AA5" w:rsidRPr="00C74C61">
        <w:rPr>
          <w:rFonts w:ascii="Arial" w:eastAsiaTheme="minorEastAsia" w:hAnsi="Arial" w:cs="Arial"/>
          <w:lang w:eastAsia="ko-KR"/>
        </w:rPr>
        <w:t xml:space="preserve"> </w:t>
      </w:r>
      <w:r w:rsidR="008A0321" w:rsidRPr="00C74C61">
        <w:rPr>
          <w:rFonts w:ascii="Arial" w:eastAsiaTheme="minorEastAsia" w:hAnsi="Arial" w:cs="Arial"/>
          <w:lang w:eastAsia="ko-KR"/>
        </w:rPr>
        <w:t>~ #129</w:t>
      </w:r>
      <w:r w:rsidR="00F437E5">
        <w:rPr>
          <w:rFonts w:ascii="Arial" w:eastAsiaTheme="minorEastAsia" w:hAnsi="Arial" w:cs="Arial"/>
          <w:lang w:eastAsia="ko-KR"/>
        </w:rPr>
        <w:t>bis</w:t>
      </w:r>
      <w:r w:rsidR="002701FB" w:rsidRPr="00C74C61">
        <w:rPr>
          <w:rFonts w:ascii="Arial" w:eastAsiaTheme="minorEastAsia" w:hAnsi="Arial" w:cs="Arial"/>
          <w:lang w:eastAsia="ko-KR"/>
        </w:rPr>
        <w:t>, with respect to Procedures for LP-WUS in RRC Connected Mode agenda, RAN2 agreed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01FB" w:rsidRPr="00C74C61" w14:paraId="29756705" w14:textId="77777777" w:rsidTr="008241FB">
        <w:tc>
          <w:tcPr>
            <w:tcW w:w="9016" w:type="dxa"/>
          </w:tcPr>
          <w:p w14:paraId="7710E319" w14:textId="6CE9BA08" w:rsidR="00971771" w:rsidRPr="00C74C61" w:rsidRDefault="00F01AA5" w:rsidP="00971771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C74C61">
              <w:rPr>
                <w:rFonts w:eastAsiaTheme="minorEastAsia" w:cs="Arial"/>
                <w:b/>
                <w:u w:val="single"/>
                <w:lang w:eastAsia="ko-KR"/>
              </w:rPr>
              <w:t>#</w:t>
            </w:r>
            <w:r w:rsidR="00971771" w:rsidRPr="00C74C61">
              <w:rPr>
                <w:rFonts w:eastAsiaTheme="minorEastAsia" w:cs="Arial"/>
                <w:b/>
                <w:u w:val="single"/>
                <w:lang w:eastAsia="ko-KR"/>
              </w:rPr>
              <w:t>129</w:t>
            </w:r>
          </w:p>
          <w:p w14:paraId="69FCDED0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 xml:space="preserve">For Option 1-1, UE monitors LP-WUS outside C-DRX active time at least when long DRX cycle is used. FFS </w:t>
            </w:r>
            <w:r w:rsidRPr="00C74C61">
              <w:rPr>
                <w:rFonts w:eastAsia="SimSun" w:cs="Arial"/>
                <w:lang w:eastAsia="zh-CN"/>
              </w:rPr>
              <w:t>whether</w:t>
            </w:r>
            <w:r w:rsidRPr="00C74C61">
              <w:rPr>
                <w:rFonts w:cs="Arial"/>
                <w:lang w:eastAsia="zh-CN"/>
              </w:rPr>
              <w:t xml:space="preserve"> short DRX cycle is used.</w:t>
            </w:r>
          </w:p>
          <w:p w14:paraId="24FCD3B7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RAN2 confirm the (Long) DRX command MAC CE can be used with option 1-1 to stop drx-onDurationTimer and drx-InactivityTimer.</w:t>
            </w:r>
          </w:p>
          <w:p w14:paraId="1252DA84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RAN2 confirm the (Long) DRX command MAC CE can be used with option 1-2 to stop the new timer and drx-InactivityTimer.</w:t>
            </w:r>
          </w:p>
          <w:p w14:paraId="72401AEB" w14:textId="65133E73" w:rsidR="003C52E6" w:rsidRPr="00C74C61" w:rsidRDefault="003C52E6" w:rsidP="003C52E6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C74C61">
              <w:rPr>
                <w:rFonts w:eastAsiaTheme="minorEastAsia" w:cs="Arial"/>
                <w:b/>
                <w:u w:val="single"/>
                <w:lang w:eastAsia="ko-KR"/>
              </w:rPr>
              <w:t>#129</w:t>
            </w:r>
            <w:r>
              <w:rPr>
                <w:rFonts w:eastAsiaTheme="minorEastAsia" w:cs="Arial" w:hint="eastAsia"/>
                <w:b/>
                <w:u w:val="single"/>
                <w:lang w:eastAsia="ko-KR"/>
              </w:rPr>
              <w:t>bis</w:t>
            </w:r>
          </w:p>
          <w:p w14:paraId="273DB96B" w14:textId="77777777" w:rsidR="003C52E6" w:rsidRPr="001F0FD4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1F0FD4">
              <w:rPr>
                <w:lang w:val="en-US" w:eastAsia="zh-CN"/>
              </w:rPr>
              <w:t>For Option 1-1, the UE does not monitor LP-WUS when Short DRX cycle is used.</w:t>
            </w:r>
          </w:p>
          <w:p w14:paraId="05FF0E33" w14:textId="77777777" w:rsidR="003C52E6" w:rsidRPr="009C5D0F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val="en-US" w:eastAsia="zh-CN"/>
              </w:rPr>
            </w:pPr>
            <w:r w:rsidRPr="009C5D0F">
              <w:rPr>
                <w:rFonts w:hint="eastAsia"/>
                <w:lang w:val="en-US" w:eastAsia="zh-CN"/>
              </w:rPr>
              <w:t xml:space="preserve">Working </w:t>
            </w:r>
            <w:r w:rsidRPr="009C5D0F">
              <w:rPr>
                <w:lang w:val="en-US" w:eastAsia="zh-CN"/>
              </w:rPr>
              <w:t>assumption</w:t>
            </w:r>
            <w:r w:rsidRPr="009C5D0F">
              <w:rPr>
                <w:rFonts w:hint="eastAsia"/>
                <w:lang w:val="en-US" w:eastAsia="zh-CN"/>
              </w:rPr>
              <w:t>:</w:t>
            </w:r>
            <w:r w:rsidRPr="009C5D0F">
              <w:rPr>
                <w:lang w:val="en-US" w:eastAsia="zh-CN"/>
              </w:rPr>
              <w:t xml:space="preserve"> For option 1-2, it is up to network configuring short DRX cycle with LP-WUS. </w:t>
            </w:r>
            <w:r w:rsidRPr="009C5D0F">
              <w:rPr>
                <w:rFonts w:eastAsia="SimSun" w:hint="eastAsia"/>
                <w:lang w:val="en-US" w:eastAsia="zh-CN"/>
              </w:rPr>
              <w:t>T</w:t>
            </w:r>
            <w:r w:rsidRPr="009C5D0F">
              <w:rPr>
                <w:lang w:val="en-US" w:eastAsia="zh-CN"/>
              </w:rPr>
              <w:t>he UE monitors LP-WUS outside</w:t>
            </w:r>
            <w:r w:rsidRPr="009C5D0F">
              <w:rPr>
                <w:rFonts w:eastAsia="SimSun" w:hint="eastAsia"/>
                <w:lang w:val="en-US" w:eastAsia="zh-CN"/>
              </w:rPr>
              <w:t xml:space="preserve"> </w:t>
            </w:r>
            <w:r w:rsidRPr="009C5D0F">
              <w:rPr>
                <w:rFonts w:eastAsia="SimSun"/>
                <w:lang w:val="en-US" w:eastAsia="zh-CN"/>
              </w:rPr>
              <w:t>the Active Time</w:t>
            </w:r>
            <w:r w:rsidRPr="009C5D0F">
              <w:t xml:space="preserve"> </w:t>
            </w:r>
            <w:r w:rsidRPr="009C5D0F">
              <w:rPr>
                <w:rFonts w:eastAsia="SimSun"/>
                <w:lang w:val="en-US" w:eastAsia="zh-CN"/>
              </w:rPr>
              <w:t>regardless of if Short DRX cycle or Long DRX cycle is used.</w:t>
            </w:r>
          </w:p>
          <w:p w14:paraId="24D06337" w14:textId="77777777" w:rsidR="003C52E6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rFonts w:eastAsia="SimSun"/>
                <w:lang w:val="en-US" w:eastAsia="zh-CN"/>
              </w:rPr>
            </w:pPr>
            <w:r w:rsidRPr="009C5D0F">
              <w:rPr>
                <w:lang w:val="en-US" w:eastAsia="zh-CN"/>
              </w:rPr>
              <w:t xml:space="preserve">Send an LS to RAN1 </w:t>
            </w:r>
            <w:r w:rsidRPr="009C5D0F">
              <w:rPr>
                <w:rFonts w:eastAsia="SimSun" w:hint="eastAsia"/>
                <w:lang w:val="en-US" w:eastAsia="zh-CN"/>
              </w:rPr>
              <w:t>to inform</w:t>
            </w:r>
            <w:r>
              <w:rPr>
                <w:rFonts w:eastAsia="SimSun" w:hint="eastAsia"/>
                <w:lang w:val="en-US" w:eastAsia="zh-CN"/>
              </w:rPr>
              <w:t xml:space="preserve"> the above conclusions</w:t>
            </w:r>
            <w:r w:rsidRPr="009C5D0F">
              <w:rPr>
                <w:rFonts w:eastAsia="SimSun" w:hint="eastAsia"/>
                <w:lang w:val="en-US" w:eastAsia="zh-CN"/>
              </w:rPr>
              <w:t xml:space="preserve">, can revisit if needed based on RAN1 feedback. </w:t>
            </w:r>
          </w:p>
          <w:p w14:paraId="697B00A8" w14:textId="77777777" w:rsidR="003C52E6" w:rsidRPr="00347FDC" w:rsidRDefault="003C52E6" w:rsidP="003C52E6">
            <w:pPr>
              <w:pStyle w:val="Doc-text2"/>
              <w:rPr>
                <w:rFonts w:eastAsia="SimSun"/>
                <w:lang w:val="en-US" w:eastAsia="zh-CN"/>
              </w:rPr>
            </w:pPr>
          </w:p>
          <w:p w14:paraId="2ED51868" w14:textId="77777777" w:rsidR="003C52E6" w:rsidRPr="005D225A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rFonts w:eastAsia="SimSun"/>
                <w:lang w:eastAsia="zh-CN"/>
              </w:rPr>
            </w:pPr>
            <w:r w:rsidRPr="003F47AD">
              <w:rPr>
                <w:rFonts w:eastAsia="SimSun"/>
                <w:lang w:eastAsia="zh-CN"/>
              </w:rPr>
              <w:t>W</w:t>
            </w:r>
            <w:r w:rsidRPr="003F47AD">
              <w:rPr>
                <w:rFonts w:eastAsia="SimSun" w:hint="eastAsia"/>
                <w:lang w:eastAsia="zh-CN"/>
              </w:rPr>
              <w:t xml:space="preserve">orking </w:t>
            </w:r>
            <w:r w:rsidRPr="003F47AD">
              <w:rPr>
                <w:rFonts w:eastAsia="SimSun"/>
                <w:lang w:eastAsia="zh-CN"/>
              </w:rPr>
              <w:t>assumption</w:t>
            </w:r>
            <w:r w:rsidRPr="003F47AD">
              <w:rPr>
                <w:rFonts w:eastAsia="SimSun" w:hint="eastAsia"/>
                <w:lang w:eastAsia="zh-CN"/>
              </w:rPr>
              <w:t xml:space="preserve"> for the case of potential collision (if any): </w:t>
            </w:r>
            <w:r w:rsidRPr="003F47AD">
              <w:rPr>
                <w:lang w:eastAsia="zh-CN"/>
              </w:rPr>
              <w:t xml:space="preserve">In Option 1-1, when the UE is </w:t>
            </w:r>
            <w:r w:rsidRPr="005D225A">
              <w:rPr>
                <w:lang w:eastAsia="zh-CN"/>
              </w:rPr>
              <w:t>not able to monitor the LP-WUS occasion</w:t>
            </w:r>
            <w:r w:rsidRPr="005D225A">
              <w:rPr>
                <w:rFonts w:eastAsia="SimSun" w:hint="eastAsia"/>
                <w:lang w:eastAsia="zh-CN"/>
              </w:rPr>
              <w:t xml:space="preserve">(s) </w:t>
            </w:r>
            <w:r w:rsidRPr="005D225A">
              <w:rPr>
                <w:lang w:eastAsia="zh-CN"/>
              </w:rPr>
              <w:t>the UE should start the drx-OnDurationTimer (as if LP-WUS was detected). FFS for Option 1-2.</w:t>
            </w:r>
          </w:p>
          <w:p w14:paraId="40160C6C" w14:textId="77777777" w:rsidR="003C52E6" w:rsidRPr="005D225A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5D225A">
              <w:rPr>
                <w:rFonts w:eastAsia="SimSun"/>
                <w:lang w:eastAsia="zh-CN"/>
              </w:rPr>
              <w:t>S</w:t>
            </w:r>
            <w:r w:rsidRPr="005D225A">
              <w:rPr>
                <w:rFonts w:eastAsia="SimSun" w:hint="eastAsia"/>
                <w:lang w:eastAsia="zh-CN"/>
              </w:rPr>
              <w:t xml:space="preserve">end LS to inform </w:t>
            </w:r>
            <w:r w:rsidRPr="005D225A">
              <w:rPr>
                <w:rFonts w:eastAsia="SimSun"/>
                <w:lang w:eastAsia="zh-CN"/>
              </w:rPr>
              <w:t>this</w:t>
            </w:r>
            <w:r w:rsidRPr="005D225A">
              <w:rPr>
                <w:rFonts w:eastAsia="SimSun" w:hint="eastAsia"/>
                <w:lang w:eastAsia="zh-CN"/>
              </w:rPr>
              <w:t xml:space="preserve"> working assumption, can also ask a) what are the cases when UE cannot monitor LP-WUS, b) whether UE can monitor LR and MR </w:t>
            </w:r>
            <w:r w:rsidRPr="005D225A">
              <w:rPr>
                <w:rFonts w:eastAsia="SimSun"/>
                <w:lang w:eastAsia="zh-CN"/>
              </w:rPr>
              <w:t>simultaneously</w:t>
            </w:r>
            <w:r w:rsidRPr="005D225A">
              <w:rPr>
                <w:rFonts w:eastAsia="SimSun" w:hint="eastAsia"/>
                <w:lang w:eastAsia="zh-CN"/>
              </w:rPr>
              <w:t>.</w:t>
            </w:r>
          </w:p>
          <w:p w14:paraId="28E75F61" w14:textId="77777777" w:rsidR="003C52E6" w:rsidRPr="00AC7D9D" w:rsidRDefault="003C52E6" w:rsidP="003C52E6">
            <w:pPr>
              <w:pStyle w:val="Doc-text2"/>
              <w:rPr>
                <w:rFonts w:eastAsia="SimSun"/>
                <w:lang w:eastAsia="zh-CN"/>
              </w:rPr>
            </w:pPr>
          </w:p>
          <w:p w14:paraId="4F42E567" w14:textId="77777777" w:rsidR="003C52E6" w:rsidRPr="00260B0F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rFonts w:eastAsia="SimSun"/>
                <w:lang w:eastAsia="zh-CN"/>
              </w:rPr>
            </w:pPr>
            <w:r w:rsidRPr="00260B0F">
              <w:rPr>
                <w:lang w:eastAsia="zh-CN"/>
              </w:rPr>
              <w:t>If configured, the UE can signal a preferred time offset via UAI signalling.</w:t>
            </w:r>
          </w:p>
          <w:p w14:paraId="5467801A" w14:textId="77777777" w:rsidR="003C52E6" w:rsidRPr="00260B0F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rFonts w:eastAsia="SimSun"/>
                <w:lang w:eastAsia="zh-CN"/>
              </w:rPr>
            </w:pPr>
            <w:r w:rsidRPr="00260B0F">
              <w:rPr>
                <w:rFonts w:eastAsia="SimSun"/>
                <w:lang w:eastAsia="zh-CN"/>
              </w:rPr>
              <w:t>A</w:t>
            </w:r>
            <w:r w:rsidRPr="00260B0F">
              <w:rPr>
                <w:rFonts w:eastAsia="SimSun" w:hint="eastAsia"/>
                <w:lang w:eastAsia="zh-CN"/>
              </w:rPr>
              <w:t xml:space="preserve">sk RAN1 for further information regarding their conclusions. </w:t>
            </w:r>
          </w:p>
          <w:p w14:paraId="21AA3D90" w14:textId="77777777" w:rsidR="003C52E6" w:rsidRDefault="003C52E6" w:rsidP="003C52E6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  <w:p w14:paraId="1B08882B" w14:textId="77777777" w:rsidR="003C52E6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FFS </w:t>
            </w:r>
            <w:r>
              <w:rPr>
                <w:rFonts w:eastAsia="SimSun" w:hint="eastAsia"/>
                <w:lang w:eastAsia="zh-CN"/>
              </w:rPr>
              <w:t>whether</w:t>
            </w:r>
            <w:r>
              <w:rPr>
                <w:rFonts w:hint="eastAsia"/>
                <w:lang w:eastAsia="zh-CN"/>
              </w:rPr>
              <w:t>/how to support LP-WUS</w:t>
            </w:r>
            <w:r>
              <w:rPr>
                <w:rFonts w:eastAsia="SimSun" w:hint="eastAsia"/>
                <w:lang w:eastAsia="zh-CN"/>
              </w:rPr>
              <w:t xml:space="preserve"> (including O</w:t>
            </w:r>
            <w:r>
              <w:rPr>
                <w:rFonts w:eastAsia="SimSun"/>
                <w:lang w:eastAsia="zh-CN"/>
              </w:rPr>
              <w:t>p</w:t>
            </w:r>
            <w:r>
              <w:rPr>
                <w:rFonts w:eastAsia="SimSun" w:hint="eastAsia"/>
                <w:lang w:eastAsia="zh-CN"/>
              </w:rPr>
              <w:t>tion 1-1 and 1-2)</w:t>
            </w:r>
            <w:r>
              <w:rPr>
                <w:rFonts w:hint="eastAsia"/>
                <w:lang w:eastAsia="zh-CN"/>
              </w:rPr>
              <w:t xml:space="preserve"> and dual DRX group</w:t>
            </w:r>
          </w:p>
          <w:p w14:paraId="315C9EB5" w14:textId="77777777" w:rsidR="003C52E6" w:rsidRDefault="003C52E6" w:rsidP="003C52E6">
            <w:pPr>
              <w:pStyle w:val="Doc-text2"/>
              <w:rPr>
                <w:rFonts w:eastAsia="SimSun"/>
                <w:lang w:eastAsia="zh-CN"/>
              </w:rPr>
            </w:pPr>
          </w:p>
          <w:p w14:paraId="49414B5D" w14:textId="77777777" w:rsidR="003C52E6" w:rsidRPr="00C6756C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val="en-US" w:eastAsia="zh-CN"/>
              </w:rPr>
            </w:pPr>
            <w:r w:rsidRPr="00C6756C">
              <w:rPr>
                <w:lang w:val="en-US" w:eastAsia="zh-CN"/>
              </w:rPr>
              <w:lastRenderedPageBreak/>
              <w:t>For NR-DC, the LP-WUS can be configured to be monitored at least on the PCell and PSCell. Wait for RAN1 progress on whether to allow LP-WUS configuration and monitoring on other Cells.</w:t>
            </w:r>
          </w:p>
          <w:p w14:paraId="68F4FECE" w14:textId="77777777" w:rsidR="003C52E6" w:rsidRPr="00C6756C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val="en-US" w:eastAsia="zh-CN"/>
              </w:rPr>
            </w:pPr>
            <w:r w:rsidRPr="00C6756C">
              <w:rPr>
                <w:lang w:val="en-US" w:eastAsia="zh-CN"/>
              </w:rPr>
              <w:t>For NR-DC, the LP-WUS in MCG and SCG can be configured independently.</w:t>
            </w:r>
          </w:p>
          <w:p w14:paraId="19E024BE" w14:textId="77777777" w:rsidR="003C52E6" w:rsidRPr="00C6756C" w:rsidRDefault="003C52E6" w:rsidP="003C52E6">
            <w:pPr>
              <w:pStyle w:val="Agreement"/>
              <w:tabs>
                <w:tab w:val="clear" w:pos="-2152"/>
                <w:tab w:val="left" w:pos="1636"/>
              </w:tabs>
              <w:spacing w:line="240" w:lineRule="auto"/>
              <w:ind w:left="1636"/>
              <w:rPr>
                <w:lang w:val="en-US" w:eastAsia="zh-CN"/>
              </w:rPr>
            </w:pPr>
            <w:r w:rsidRPr="00C6756C">
              <w:rPr>
                <w:lang w:val="en-US" w:eastAsia="zh-CN"/>
              </w:rPr>
              <w:t>Apart from NR-DC, LP-WUS can also be supported in NE-DC, EN-DC, NGEN-DC. And proposal 1 and 2 also apply to NE-DC, EN-DC, NGEN-DC.</w:t>
            </w:r>
          </w:p>
          <w:p w14:paraId="657DE2DF" w14:textId="2DC7AAA2" w:rsidR="003C52E6" w:rsidRPr="00C74C61" w:rsidRDefault="003C52E6" w:rsidP="00971771">
            <w:pPr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0F55821F" w14:textId="77777777" w:rsidR="00F07046" w:rsidRPr="00C74C61" w:rsidRDefault="00F07046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7ED52BC1" w14:textId="587FCC93" w:rsidR="007C0A52" w:rsidRPr="00C74C61" w:rsidRDefault="00213E40" w:rsidP="00C77256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In this contribution, we would like to discuss the detailed </w:t>
      </w:r>
      <w:r w:rsidR="00580477" w:rsidRPr="00C74C61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C74C61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C74C61">
        <w:rPr>
          <w:rFonts w:ascii="Arial" w:eastAsiaTheme="minorEastAsia" w:hAnsi="Arial" w:cs="Arial"/>
          <w:lang w:eastAsia="ko-KR"/>
        </w:rPr>
        <w:t xml:space="preserve">IDLE/INACTIVE </w:t>
      </w:r>
      <w:r w:rsidRPr="00C74C61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C74C61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Discussion</w:t>
      </w:r>
    </w:p>
    <w:p w14:paraId="0C92FCE6" w14:textId="17E60412" w:rsidR="00867599" w:rsidRPr="00C74C61" w:rsidRDefault="00867599" w:rsidP="00867599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C74C61">
        <w:rPr>
          <w:rFonts w:cs="Arial"/>
          <w:sz w:val="22"/>
          <w:u w:val="single"/>
          <w:lang w:eastAsia="ko-KR"/>
        </w:rPr>
        <w:t>Option 1-1 and 1-2</w:t>
      </w:r>
    </w:p>
    <w:p w14:paraId="62929FC5" w14:textId="36483F0B" w:rsidR="00BD6016" w:rsidRPr="00C74C61" w:rsidRDefault="00A84714" w:rsidP="00AC702B">
      <w:pPr>
        <w:spacing w:line="276" w:lineRule="auto"/>
        <w:jc w:val="both"/>
        <w:rPr>
          <w:rFonts w:ascii="Arial" w:hAnsi="Arial" w:cs="Arial"/>
          <w:lang w:val="en-US"/>
        </w:rPr>
      </w:pPr>
      <w:r w:rsidRPr="00C74C61">
        <w:rPr>
          <w:rFonts w:ascii="Arial" w:hAnsi="Arial" w:cs="Arial"/>
          <w:lang w:val="en-US"/>
        </w:rPr>
        <w:t>Based on the discussions that have been carried out in RAN1</w:t>
      </w:r>
      <w:r w:rsidR="00EB3AC5" w:rsidRPr="00C74C61">
        <w:rPr>
          <w:rFonts w:ascii="Arial" w:hAnsi="Arial" w:cs="Arial"/>
          <w:lang w:val="en-US"/>
        </w:rPr>
        <w:t xml:space="preserve"> and RAN2</w:t>
      </w:r>
      <w:r w:rsidRPr="00C74C61">
        <w:rPr>
          <w:rFonts w:ascii="Arial" w:hAnsi="Arial" w:cs="Arial"/>
          <w:lang w:val="en-US"/>
        </w:rPr>
        <w:t xml:space="preserve">, it has become apparent that the main and most significant use case for </w:t>
      </w:r>
      <w:r w:rsidR="00556152" w:rsidRPr="00C74C61">
        <w:rPr>
          <w:rFonts w:ascii="Arial" w:hAnsi="Arial" w:cs="Arial"/>
          <w:lang w:val="en-US"/>
        </w:rPr>
        <w:t>LP-WUS</w:t>
      </w:r>
      <w:r w:rsidRPr="00C74C61">
        <w:rPr>
          <w:rFonts w:ascii="Arial" w:hAnsi="Arial" w:cs="Arial"/>
          <w:lang w:val="en-US"/>
        </w:rPr>
        <w:t xml:space="preserve"> in the RRC Connected mode will revolve around</w:t>
      </w:r>
      <w:r w:rsidR="003041DF" w:rsidRPr="00C74C61">
        <w:rPr>
          <w:rFonts w:ascii="Arial" w:hAnsi="Arial" w:cs="Arial"/>
          <w:lang w:val="en-US"/>
        </w:rPr>
        <w:t xml:space="preserve"> </w:t>
      </w:r>
      <w:r w:rsidRPr="00C74C61">
        <w:rPr>
          <w:rFonts w:ascii="Arial" w:hAnsi="Arial" w:cs="Arial"/>
          <w:lang w:val="en-US"/>
        </w:rPr>
        <w:t xml:space="preserve"> 'PDCCH monitoring which is triggered by LP-WUS in conjunction with the C-DRX configuration'</w:t>
      </w:r>
      <w:r w:rsidR="00D3090E" w:rsidRPr="00C74C61">
        <w:rPr>
          <w:rFonts w:ascii="Arial" w:hAnsi="Arial" w:cs="Arial"/>
          <w:lang w:val="en-US"/>
        </w:rPr>
        <w:t>.</w:t>
      </w:r>
      <w:r w:rsidRPr="00C74C61">
        <w:rPr>
          <w:rFonts w:ascii="Arial" w:hAnsi="Arial" w:cs="Arial"/>
          <w:lang w:val="en-US"/>
        </w:rPr>
        <w:t xml:space="preserve"> </w:t>
      </w:r>
    </w:p>
    <w:p w14:paraId="71476CB0" w14:textId="6D951690" w:rsidR="008E2FF1" w:rsidRPr="00C74C61" w:rsidRDefault="0070507A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For a quick summary, we capture the each options examples from </w:t>
      </w:r>
      <w:r w:rsidR="00A7606D" w:rsidRPr="00C74C61">
        <w:rPr>
          <w:rFonts w:ascii="Arial" w:eastAsiaTheme="minorEastAsia" w:hAnsi="Arial" w:cs="Arial"/>
          <w:lang w:val="en-US" w:eastAsia="ko-KR"/>
        </w:rPr>
        <w:t>RAN1’s discussion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 </w:t>
      </w:r>
      <w:r w:rsidRPr="00C74C61">
        <w:rPr>
          <w:rFonts w:ascii="Arial" w:eastAsiaTheme="minorEastAsia" w:hAnsi="Arial" w:cs="Arial"/>
          <w:lang w:val="en-US" w:eastAsia="ko-KR"/>
        </w:rPr>
        <w:t>[</w:t>
      </w:r>
      <w:r w:rsidR="008077F7" w:rsidRPr="00C74C61">
        <w:rPr>
          <w:rFonts w:ascii="Arial" w:eastAsiaTheme="minorEastAsia" w:hAnsi="Arial" w:cs="Arial"/>
          <w:lang w:val="en-US" w:eastAsia="ko-KR"/>
        </w:rPr>
        <w:t>6</w:t>
      </w:r>
      <w:r w:rsidRPr="00C74C61">
        <w:rPr>
          <w:rFonts w:ascii="Arial" w:eastAsiaTheme="minorEastAsia" w:hAnsi="Arial" w:cs="Arial"/>
          <w:lang w:val="en-US" w:eastAsia="ko-KR"/>
        </w:rPr>
        <w:t>]:</w:t>
      </w:r>
    </w:p>
    <w:p w14:paraId="0D7BE4C4" w14:textId="78541D1C" w:rsidR="008E2FF1" w:rsidRPr="00C74C61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highlight w:val="yellow"/>
          <w:lang w:val="en-US" w:eastAsia="ko-KR"/>
        </w:rPr>
        <w:t>Option 1-1</w:t>
      </w:r>
      <w:r w:rsidRPr="00C74C61">
        <w:rPr>
          <w:rFonts w:ascii="Arial" w:eastAsiaTheme="minorEastAsia" w:hAnsi="Arial" w:cs="Arial"/>
          <w:lang w:val="en-US" w:eastAsia="ko-KR"/>
        </w:rPr>
        <w:t>: Replacing DCP following legacy configurations</w:t>
      </w:r>
    </w:p>
    <w:p w14:paraId="525C41DC" w14:textId="4BA60F3C" w:rsidR="008E2FF1" w:rsidRPr="00C74C61" w:rsidRDefault="00891599" w:rsidP="008E2FF1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highlight w:val="yellow"/>
          <w:lang w:val="en-US" w:eastAsia="ko-KR"/>
        </w:rPr>
        <w:t>Option 1-2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: UE performs LP-WUS monitoring </w:t>
      </w:r>
      <w:r w:rsidR="008E2FF1" w:rsidRPr="00C74C61">
        <w:rPr>
          <w:rFonts w:ascii="Arial" w:eastAsiaTheme="minorEastAsia" w:hAnsi="Arial" w:cs="Arial"/>
          <w:u w:val="single"/>
          <w:lang w:val="en-US" w:eastAsia="ko-KR"/>
        </w:rPr>
        <w:t>outside at least legacy C-DRX active time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, and </w:t>
      </w:r>
      <w:r w:rsidR="008E2FF1" w:rsidRPr="00C74C61">
        <w:rPr>
          <w:rFonts w:ascii="Arial" w:hAnsi="Arial" w:cs="Arial"/>
          <w:bCs/>
          <w:kern w:val="2"/>
          <w:szCs w:val="22"/>
          <w:lang w:val="en-US"/>
        </w:rPr>
        <w:t xml:space="preserve">PDCCH monitoring may be additionally triggered </w:t>
      </w:r>
    </w:p>
    <w:p w14:paraId="615D86A2" w14:textId="7942D82B" w:rsidR="002A5B9D" w:rsidRPr="00C74C61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  <w:r w:rsidRPr="00C74C61">
        <w:rPr>
          <w:rFonts w:ascii="Arial" w:hAnsi="Arial" w:cs="Arial"/>
          <w:lang w:val="en-US"/>
        </w:rPr>
        <w:t>B</w:t>
      </w:r>
      <w:r w:rsidR="002A5B9D" w:rsidRPr="00C74C61">
        <w:rPr>
          <w:rFonts w:ascii="Arial" w:hAnsi="Arial" w:cs="Arial"/>
          <w:lang w:val="en-US"/>
        </w:rPr>
        <w:t>ased on the discussions from RAN2#127</w:t>
      </w:r>
      <w:r w:rsidR="0098328A" w:rsidRPr="00C74C61">
        <w:rPr>
          <w:rFonts w:ascii="Arial" w:hAnsi="Arial" w:cs="Arial"/>
          <w:lang w:val="en-US"/>
        </w:rPr>
        <w:t>bis</w:t>
      </w:r>
      <w:r w:rsidR="002A5B9D" w:rsidRPr="00C74C61">
        <w:rPr>
          <w:rFonts w:ascii="Arial" w:hAnsi="Arial" w:cs="Arial"/>
          <w:lang w:val="en-US"/>
        </w:rPr>
        <w:t xml:space="preserve">, </w:t>
      </w:r>
      <w:r w:rsidR="00097C75" w:rsidRPr="00C74C61">
        <w:rPr>
          <w:rFonts w:ascii="Arial" w:hAnsi="Arial" w:cs="Arial"/>
          <w:lang w:val="en-US"/>
        </w:rPr>
        <w:t>RAN2 progressed and</w:t>
      </w:r>
      <w:r w:rsidR="002A5B9D" w:rsidRPr="00C74C61">
        <w:rPr>
          <w:rFonts w:ascii="Arial" w:hAnsi="Arial" w:cs="Arial"/>
          <w:lang w:val="en-US"/>
        </w:rPr>
        <w:t xml:space="preserve"> established the precise PDCCH monitoring timing as follows:</w:t>
      </w:r>
    </w:p>
    <w:p w14:paraId="4E4B4F96" w14:textId="6E2A21BF" w:rsidR="003766F5" w:rsidRPr="00C74C61" w:rsidRDefault="00993907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>Observation</w:t>
      </w:r>
      <w:r w:rsidR="003766F5" w:rsidRPr="00C74C61">
        <w:rPr>
          <w:rFonts w:ascii="Arial" w:eastAsiaTheme="minorEastAsia" w:hAnsi="Arial" w:cs="Arial"/>
          <w:b/>
          <w:i/>
          <w:lang w:val="en-US" w:eastAsia="ko-KR"/>
        </w:rPr>
        <w:t xml:space="preserve"> 1. </w:t>
      </w:r>
      <w:r w:rsidR="00F006F0" w:rsidRPr="00C74C61">
        <w:rPr>
          <w:rFonts w:ascii="Arial" w:eastAsiaTheme="minorEastAsia" w:hAnsi="Arial" w:cs="Arial"/>
          <w:b/>
          <w:i/>
          <w:lang w:val="en-US" w:eastAsia="ko-KR"/>
        </w:rPr>
        <w:t>RAN2 define</w:t>
      </w:r>
      <w:r w:rsidR="009774B7" w:rsidRPr="00C74C61">
        <w:rPr>
          <w:rFonts w:ascii="Arial" w:eastAsiaTheme="minorEastAsia" w:hAnsi="Arial" w:cs="Arial"/>
          <w:b/>
          <w:i/>
          <w:lang w:val="en-US" w:eastAsia="ko-KR"/>
        </w:rPr>
        <w:t>s</w:t>
      </w:r>
      <w:r w:rsidR="00F006F0" w:rsidRPr="00C74C61">
        <w:rPr>
          <w:rFonts w:ascii="Arial" w:eastAsiaTheme="minorEastAsia" w:hAnsi="Arial" w:cs="Arial"/>
          <w:b/>
          <w:i/>
          <w:lang w:val="en-US" w:eastAsia="ko-KR"/>
        </w:rPr>
        <w:t xml:space="preserve"> when the UE starts monitor PDCCH as follows: </w:t>
      </w:r>
    </w:p>
    <w:p w14:paraId="199A2ECB" w14:textId="5E2EEBBA" w:rsidR="00C742B7" w:rsidRPr="00C74C61" w:rsidRDefault="00C742B7" w:rsidP="00C742B7">
      <w:pPr>
        <w:pStyle w:val="a7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49163794" w14:textId="2F1DC26B" w:rsidR="00C742B7" w:rsidRPr="00C74C61" w:rsidRDefault="00C742B7" w:rsidP="00CD076F">
      <w:pPr>
        <w:pStyle w:val="a7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>Option 1-2: If LP-WUS addressed to UE or UE's subgroup is detected and the</w:t>
      </w:r>
      <w:r w:rsidR="00C35C88" w:rsidRPr="00C74C61">
        <w:rPr>
          <w:rFonts w:ascii="Arial" w:eastAsiaTheme="minorEastAsia" w:hAnsi="Arial" w:cs="Arial"/>
          <w:b/>
          <w:i/>
          <w:lang w:val="en-US" w:eastAsia="ko-KR"/>
        </w:rPr>
        <w:t xml:space="preserve"> new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 xml:space="preserve"> </w:t>
      </w:r>
      <w:r w:rsidR="00B04F6B" w:rsidRPr="00C74C61">
        <w:rPr>
          <w:rFonts w:ascii="Arial" w:eastAsiaTheme="minorEastAsia" w:hAnsi="Arial" w:cs="Arial"/>
          <w:b/>
          <w:i/>
          <w:lang w:val="en-US" w:eastAsia="ko-KR"/>
        </w:rPr>
        <w:t>t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>imer is started</w:t>
      </w:r>
      <w:r w:rsidR="00CD076F" w:rsidRPr="00C74C61">
        <w:rPr>
          <w:rFonts w:ascii="Arial" w:eastAsiaTheme="minorEastAsia" w:hAnsi="Arial" w:cs="Arial"/>
          <w:b/>
          <w:i/>
          <w:lang w:val="en-US" w:eastAsia="ko-KR"/>
        </w:rPr>
        <w:t xml:space="preserve">. </w:t>
      </w:r>
      <w:r w:rsidR="00250EF1" w:rsidRPr="00C74C61">
        <w:rPr>
          <w:rFonts w:ascii="Arial" w:eastAsiaTheme="minorEastAsia" w:hAnsi="Arial" w:cs="Arial"/>
          <w:b/>
          <w:i/>
          <w:lang w:val="en-US" w:eastAsia="ko-KR"/>
        </w:rPr>
        <w:t>FFS on drx-onDurationTimer</w:t>
      </w:r>
      <w:r w:rsidR="00224DE2" w:rsidRPr="00C74C61">
        <w:rPr>
          <w:rFonts w:ascii="Arial" w:eastAsiaTheme="minorEastAsia" w:hAnsi="Arial" w:cs="Arial"/>
          <w:b/>
          <w:i/>
          <w:lang w:val="en-US" w:eastAsia="ko-KR"/>
        </w:rPr>
        <w:t>.</w:t>
      </w:r>
    </w:p>
    <w:p w14:paraId="519F9105" w14:textId="77777777" w:rsidR="00F006F0" w:rsidRPr="00C74C61" w:rsidRDefault="00F006F0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126DD517" w14:textId="4C9E2F19" w:rsidR="00CF4DE4" w:rsidRPr="00C74C61" w:rsidRDefault="00EA6B3C" w:rsidP="001A42D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The remaining question is whether </w:t>
      </w:r>
      <w:r w:rsidR="005978B2" w:rsidRPr="00C74C61">
        <w:rPr>
          <w:rFonts w:ascii="Arial" w:eastAsiaTheme="minorEastAsia" w:hAnsi="Arial" w:cs="Arial"/>
          <w:lang w:val="en-US" w:eastAsia="ko-KR"/>
        </w:rPr>
        <w:t>this timer is newly configured or utilizes an existing traditional timer such as drx-onDurationTimer. It is noteworthy that if the abovementioned timer for Option 1-2 corresponds to drx-onDurationTimer and the LP-WUS periodicity is comparable to the DRX cycle, then Option 1-2 might be equivalent to Option 1-1.</w:t>
      </w:r>
    </w:p>
    <w:p w14:paraId="1A949CA3" w14:textId="744E622A" w:rsidR="00CF4DE4" w:rsidRPr="00C74C61" w:rsidRDefault="00CF4DE4" w:rsidP="00CF4DE4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 xml:space="preserve">Observation </w:t>
      </w:r>
      <w:r w:rsidR="00821162" w:rsidRPr="00C74C61">
        <w:rPr>
          <w:rFonts w:ascii="Arial" w:eastAsiaTheme="minorEastAsia" w:hAnsi="Arial" w:cs="Arial"/>
          <w:b/>
          <w:i/>
          <w:lang w:val="en-US" w:eastAsia="ko-KR"/>
        </w:rPr>
        <w:t>2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>. If the above timer for Option 1-2 is the same as drx-onDurationTimer and the LP-WUS periodicity is similar as DRX cycle, the Option 1-2 could be the same as Option 1-1</w:t>
      </w:r>
    </w:p>
    <w:p w14:paraId="359AFA9E" w14:textId="77777777" w:rsidR="00326564" w:rsidRPr="00C74C61" w:rsidRDefault="00326564" w:rsidP="003F07E6">
      <w:pPr>
        <w:rPr>
          <w:rFonts w:ascii="Arial" w:eastAsiaTheme="minorEastAsia" w:hAnsi="Arial" w:cs="Arial"/>
          <w:lang w:val="en-US" w:eastAsia="ko-KR"/>
        </w:rPr>
      </w:pPr>
    </w:p>
    <w:p w14:paraId="6BC0AFBF" w14:textId="166077DE" w:rsidR="004D73F5" w:rsidRPr="00C74C61" w:rsidRDefault="004D73F5" w:rsidP="009D7A9F">
      <w:pPr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In the meantime, </w:t>
      </w:r>
      <w:r w:rsidR="009C580C" w:rsidRPr="00C74C61">
        <w:rPr>
          <w:rFonts w:ascii="Arial" w:eastAsiaTheme="minorEastAsia" w:hAnsi="Arial" w:cs="Arial"/>
          <w:lang w:val="en-US" w:eastAsia="ko-KR"/>
        </w:rPr>
        <w:t>when the LP-WUS enabled UE is configured with both Option 1-2 and legacy DRX, then the UE operating with LP-WUS option 1-2 is not required to monitor the PDCCH during the legacy DRX active time.</w:t>
      </w:r>
    </w:p>
    <w:p w14:paraId="63174911" w14:textId="50EB70BC" w:rsidR="00177F4F" w:rsidRPr="00C74C61" w:rsidRDefault="00177F4F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C74C61">
        <w:rPr>
          <w:rFonts w:ascii="Arial" w:eastAsiaTheme="minorEastAsia" w:hAnsi="Arial" w:cs="Arial"/>
          <w:b/>
          <w:lang w:val="en-US" w:eastAsia="ko-KR"/>
        </w:rPr>
        <w:lastRenderedPageBreak/>
        <w:t xml:space="preserve">Proposal </w:t>
      </w:r>
      <w:r w:rsidR="006B2422" w:rsidRPr="00C74C61">
        <w:rPr>
          <w:rFonts w:ascii="Arial" w:eastAsiaTheme="minorEastAsia" w:hAnsi="Arial" w:cs="Arial"/>
          <w:b/>
          <w:lang w:val="en-US" w:eastAsia="ko-KR"/>
        </w:rPr>
        <w:t>1</w:t>
      </w:r>
      <w:r w:rsidRPr="00C74C61">
        <w:rPr>
          <w:rFonts w:ascii="Arial" w:eastAsiaTheme="minorEastAsia" w:hAnsi="Arial" w:cs="Arial"/>
          <w:b/>
          <w:lang w:val="en-US" w:eastAsia="ko-KR"/>
        </w:rPr>
        <w:t xml:space="preserve">.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When the LP-WUS </w:t>
      </w:r>
      <w:r w:rsidR="00804991" w:rsidRPr="00C74C61">
        <w:rPr>
          <w:rFonts w:ascii="Arial" w:eastAsiaTheme="minorEastAsia" w:hAnsi="Arial" w:cs="Arial"/>
          <w:b/>
          <w:lang w:val="en-US" w:eastAsia="ko-KR"/>
        </w:rPr>
        <w:t xml:space="preserve">enabled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UE is configured with </w:t>
      </w:r>
      <w:r w:rsidR="007D2E43" w:rsidRPr="00C74C61">
        <w:rPr>
          <w:rFonts w:ascii="Arial" w:eastAsiaTheme="minorEastAsia" w:hAnsi="Arial" w:cs="Arial"/>
          <w:b/>
          <w:lang w:val="en-US" w:eastAsia="ko-KR"/>
        </w:rPr>
        <w:t xml:space="preserve">both Option 1-2 and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legacy DRX</w:t>
      </w:r>
      <w:r w:rsidR="006E3979" w:rsidRPr="00C74C61">
        <w:rPr>
          <w:rFonts w:ascii="Arial" w:eastAsiaTheme="minorEastAsia" w:hAnsi="Arial" w:cs="Arial"/>
          <w:b/>
          <w:lang w:val="en-US" w:eastAsia="ko-KR"/>
        </w:rPr>
        <w:t>,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 then </w:t>
      </w:r>
      <w:r w:rsidR="00C001CC" w:rsidRPr="00C74C61">
        <w:rPr>
          <w:rFonts w:ascii="Arial" w:eastAsiaTheme="minorEastAsia" w:hAnsi="Arial" w:cs="Arial"/>
          <w:b/>
          <w:lang w:val="en-US" w:eastAsia="ko-KR"/>
        </w:rPr>
        <w:t xml:space="preserve">the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UE</w:t>
      </w:r>
      <w:r w:rsidR="00264588" w:rsidRPr="00C74C61">
        <w:rPr>
          <w:rFonts w:ascii="Arial" w:eastAsiaTheme="minorEastAsia" w:hAnsi="Arial" w:cs="Arial"/>
          <w:b/>
          <w:lang w:val="en-US" w:eastAsia="ko-KR"/>
        </w:rPr>
        <w:t xml:space="preserve"> operating with LP-WUS option 1-2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 is not required to monitor the PDCCH during the legacy </w:t>
      </w:r>
      <w:r w:rsidR="000C208C" w:rsidRPr="00C74C61">
        <w:rPr>
          <w:rFonts w:ascii="Arial" w:eastAsiaTheme="minorEastAsia" w:hAnsi="Arial" w:cs="Arial"/>
          <w:b/>
          <w:lang w:val="en-US" w:eastAsia="ko-KR"/>
        </w:rPr>
        <w:t xml:space="preserve">DRX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active time.</w:t>
      </w:r>
    </w:p>
    <w:p w14:paraId="7350BCBA" w14:textId="034D9B8E" w:rsidR="005D59DC" w:rsidRPr="00C74C61" w:rsidRDefault="005D59DC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53554EEE" w14:textId="38E476D7" w:rsidR="005D59DC" w:rsidRPr="00C74C61" w:rsidRDefault="005D59DC" w:rsidP="005D59DC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C74C61">
        <w:rPr>
          <w:rFonts w:cs="Arial"/>
          <w:sz w:val="22"/>
          <w:u w:val="single"/>
          <w:lang w:eastAsia="ko-KR"/>
        </w:rPr>
        <w:t>Activation/ Deactivation</w:t>
      </w:r>
    </w:p>
    <w:p w14:paraId="0A2673F2" w14:textId="5E4DDDB3" w:rsidR="005D59DC" w:rsidRPr="00C74C61" w:rsidRDefault="0083198D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Previously, RAN1 had discussed and agreed that the </w:t>
      </w:r>
      <w:r w:rsidRPr="00C74C61">
        <w:rPr>
          <w:rFonts w:ascii="Arial" w:eastAsia="Yu Mincho" w:hAnsi="Arial" w:cs="Arial"/>
          <w:sz w:val="21"/>
          <w:szCs w:val="21"/>
          <w:lang w:val="en-US" w:eastAsia="zh-CN"/>
        </w:rPr>
        <w:t>PDCCH monitoring triggered by LP-WUS can be enabled/disabled by RRC signaling</w:t>
      </w:r>
      <w:r w:rsidR="00D17E8B" w:rsidRPr="00C74C61">
        <w:rPr>
          <w:rFonts w:ascii="Arial" w:eastAsia="Yu Mincho" w:hAnsi="Arial" w:cs="Arial"/>
          <w:sz w:val="21"/>
          <w:szCs w:val="21"/>
          <w:lang w:val="en-US" w:eastAsia="zh-CN"/>
        </w:rPr>
        <w:t xml:space="preserve"> when the UE is in RRC Connected mode. </w:t>
      </w:r>
    </w:p>
    <w:p w14:paraId="4721A827" w14:textId="713CAC5E" w:rsidR="005D59DC" w:rsidRPr="00C74C61" w:rsidRDefault="005D59DC" w:rsidP="005D59DC">
      <w:pPr>
        <w:rPr>
          <w:rFonts w:ascii="Arial" w:hAnsi="Arial" w:cs="Arial"/>
          <w:lang w:eastAsia="zh-C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D59DC" w:rsidRPr="00C74C61" w14:paraId="0615BF38" w14:textId="77777777" w:rsidTr="005D59DC">
        <w:tc>
          <w:tcPr>
            <w:tcW w:w="9016" w:type="dxa"/>
          </w:tcPr>
          <w:p w14:paraId="0B557EF2" w14:textId="3325632D" w:rsidR="005D59DC" w:rsidRPr="00C74C61" w:rsidRDefault="005D59DC" w:rsidP="006B139D">
            <w:pPr>
              <w:pStyle w:val="af0"/>
              <w:numPr>
                <w:ilvl w:val="0"/>
                <w:numId w:val="49"/>
              </w:numPr>
              <w:ind w:left="314"/>
              <w:rPr>
                <w:rFonts w:ascii="Arial" w:hAnsi="Arial" w:cs="Arial"/>
                <w:b/>
              </w:rPr>
            </w:pPr>
            <w:r w:rsidRPr="00C74C61">
              <w:rPr>
                <w:rFonts w:ascii="Arial" w:hAnsi="Arial" w:cs="Arial"/>
                <w:b/>
              </w:rPr>
              <w:t>RAN1#116</w:t>
            </w:r>
          </w:p>
          <w:p w14:paraId="3C5A85D2" w14:textId="77777777" w:rsidR="006B139D" w:rsidRPr="00C74C61" w:rsidRDefault="006B139D" w:rsidP="006B139D">
            <w:pPr>
              <w:pStyle w:val="af0"/>
              <w:rPr>
                <w:rFonts w:ascii="Arial" w:hAnsi="Arial" w:cs="Arial"/>
                <w:b/>
              </w:rPr>
            </w:pPr>
          </w:p>
          <w:p w14:paraId="243510B8" w14:textId="77777777" w:rsidR="004D22BE" w:rsidRPr="00C74C61" w:rsidRDefault="004D22BE" w:rsidP="004D22BE">
            <w:pPr>
              <w:spacing w:after="0"/>
              <w:rPr>
                <w:rFonts w:ascii="Arial" w:hAnsi="Arial" w:cs="Arial"/>
                <w:sz w:val="21"/>
                <w:szCs w:val="21"/>
                <w:highlight w:val="green"/>
                <w:lang w:eastAsia="zh-CN"/>
              </w:rPr>
            </w:pPr>
            <w:r w:rsidRPr="00C74C61">
              <w:rPr>
                <w:rFonts w:ascii="Arial" w:hAnsi="Arial" w:cs="Arial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22CF2648" w14:textId="77777777" w:rsidR="004D22BE" w:rsidRPr="00C74C61" w:rsidRDefault="004D22BE" w:rsidP="004D22BE">
            <w:pPr>
              <w:spacing w:after="0"/>
              <w:contextualSpacing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For RRC CONNECTED mode, from RAN1 perspective, </w:t>
            </w:r>
          </w:p>
          <w:p w14:paraId="7FFC5DE9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PDCCH monitoring triggered by LP-WUS is enabled/disabled by gNB RRC signaling</w:t>
            </w:r>
          </w:p>
          <w:p w14:paraId="0FABB7F9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FFS whether to support UE assistance.</w:t>
            </w:r>
          </w:p>
          <w:p w14:paraId="49BD768A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LP-WUS monitoring by UE is known to gNB.</w:t>
            </w:r>
          </w:p>
          <w:p w14:paraId="047976FC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FFS whether implicit/explicit indication from UE is necessary</w:t>
            </w:r>
          </w:p>
          <w:p w14:paraId="42D655C6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In case LP-WUS monitoring is enabled, following options are further studied</w:t>
            </w:r>
          </w:p>
          <w:p w14:paraId="33A5578F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1: No additional indication/condition are introduced for activation/deactivation of LP-WUS monitoring</w:t>
            </w:r>
          </w:p>
          <w:p w14:paraId="691CDF7D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2: Activation/deactivation of LP-WUS monitoring by gNB L1/L2 signaling with or without UE assistance.</w:t>
            </w:r>
          </w:p>
          <w:p w14:paraId="13B6B6BF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3: Activation/deactivation of LP-WUS monitoring based on condition(s), such as timer.</w:t>
            </w:r>
          </w:p>
          <w:p w14:paraId="5DC5BDF8" w14:textId="645CED7E" w:rsidR="005D59DC" w:rsidRPr="00C74C61" w:rsidRDefault="004D22BE" w:rsidP="005521F8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4: Activation/deactivation of LP-WUS monitoring based on implicit indication/condition, e.g. UL transmission.</w:t>
            </w:r>
          </w:p>
        </w:tc>
      </w:tr>
    </w:tbl>
    <w:p w14:paraId="4321497E" w14:textId="77777777" w:rsidR="003E5E22" w:rsidRPr="00C74C61" w:rsidRDefault="003E5E2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6BD503C9" w14:textId="23989A94" w:rsidR="005D59DC" w:rsidRDefault="005368BD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With the above RAN1 agreements, 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RAN2 can </w:t>
      </w:r>
      <w:r w:rsidR="006C4FE7">
        <w:rPr>
          <w:rFonts w:ascii="Arial" w:eastAsiaTheme="minorEastAsia" w:hAnsi="Arial" w:cs="Arial"/>
          <w:lang w:val="en-US" w:eastAsia="ko-KR"/>
        </w:rPr>
        <w:t>discuss whether the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 LP-WUS</w:t>
      </w:r>
      <w:r w:rsidR="00241353">
        <w:rPr>
          <w:rFonts w:ascii="Arial" w:eastAsiaTheme="minorEastAsia" w:hAnsi="Arial" w:cs="Arial"/>
          <w:lang w:val="en-US" w:eastAsia="ko-KR"/>
        </w:rPr>
        <w:t xml:space="preserve"> monitoring based PDCCH monitoring when the UE is in </w:t>
      </w:r>
      <w:r w:rsidR="00241353" w:rsidRPr="00241353">
        <w:rPr>
          <w:rFonts w:ascii="Arial" w:eastAsiaTheme="minorEastAsia" w:hAnsi="Arial" w:cs="Arial"/>
          <w:lang w:val="en-US" w:eastAsia="ko-KR"/>
        </w:rPr>
        <w:t>RRC Connected mode</w:t>
      </w:r>
      <w:r w:rsidR="00241353">
        <w:rPr>
          <w:rFonts w:ascii="Arial" w:eastAsiaTheme="minorEastAsia" w:hAnsi="Arial" w:cs="Arial"/>
          <w:lang w:val="en-US" w:eastAsia="ko-KR"/>
        </w:rPr>
        <w:t xml:space="preserve"> can be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 enabled/disabled using RRC signalling</w:t>
      </w:r>
      <w:r w:rsidR="002A6BB1">
        <w:rPr>
          <w:rFonts w:ascii="Arial" w:eastAsiaTheme="minorEastAsia" w:hAnsi="Arial" w:cs="Arial"/>
          <w:lang w:val="en-US" w:eastAsia="ko-KR"/>
        </w:rPr>
        <w:t>.</w:t>
      </w:r>
    </w:p>
    <w:p w14:paraId="306ED617" w14:textId="3A94E0B9" w:rsidR="00865D72" w:rsidRPr="00C74C61" w:rsidRDefault="00865D7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For the sake of UE power saving and operational efficiency, we </w:t>
      </w:r>
    </w:p>
    <w:p w14:paraId="379FB6D5" w14:textId="77777777" w:rsidR="003E5E22" w:rsidRPr="00C74C61" w:rsidRDefault="003E5E2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65FF2AAE" w14:textId="0E3F9E5A" w:rsidR="005D59DC" w:rsidRDefault="00C74C61" w:rsidP="00C74C61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bookmarkStart w:id="1" w:name="_Toc189810427"/>
      <w:r w:rsidRPr="00C74C61">
        <w:rPr>
          <w:lang w:val="en-US"/>
        </w:rPr>
        <w:t xml:space="preserve">Proposal 2. </w:t>
      </w:r>
      <w:r w:rsidR="005D59DC" w:rsidRPr="00C74C61">
        <w:t xml:space="preserve">RAN2 confirms that </w:t>
      </w:r>
      <w:r>
        <w:t xml:space="preserve">the LP-WUS monitoring in RRC Connected mode </w:t>
      </w:r>
      <w:r w:rsidR="000B57BD">
        <w:t xml:space="preserve">can be </w:t>
      </w:r>
      <w:r w:rsidR="005D59DC" w:rsidRPr="00C74C61">
        <w:t>enabled/disabled using RRC signalling.</w:t>
      </w:r>
      <w:bookmarkEnd w:id="1"/>
      <w:r w:rsidR="005D59DC" w:rsidRPr="00C74C61">
        <w:t xml:space="preserve"> </w:t>
      </w:r>
    </w:p>
    <w:p w14:paraId="61135EDC" w14:textId="77777777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3F2B11FC" w14:textId="40AAC4E2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And for further study, </w:t>
      </w:r>
      <w:r w:rsidR="008C63DF">
        <w:rPr>
          <w:rFonts w:ascii="Arial" w:eastAsiaTheme="minorEastAsia" w:hAnsi="Arial" w:cs="Arial"/>
          <w:lang w:val="en-US" w:eastAsia="ko-KR"/>
        </w:rPr>
        <w:t>RAN2 may discuss whether the MAC signalling could be introduced or not.</w:t>
      </w:r>
    </w:p>
    <w:p w14:paraId="725DD83F" w14:textId="77777777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153DD1B7" w14:textId="6962D3B2" w:rsidR="008E773D" w:rsidRPr="00C74C61" w:rsidRDefault="008E773D" w:rsidP="008E773D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</w:t>
      </w:r>
      <w:r w:rsidR="00CC40BC">
        <w:rPr>
          <w:lang w:val="en-US"/>
        </w:rPr>
        <w:t>3</w:t>
      </w:r>
      <w:r w:rsidRPr="00C74C61">
        <w:rPr>
          <w:lang w:val="en-US"/>
        </w:rPr>
        <w:t xml:space="preserve">. </w:t>
      </w:r>
      <w:r w:rsidRPr="00C74C61">
        <w:t xml:space="preserve">RAN2 </w:t>
      </w:r>
      <w:r w:rsidR="008C63DF">
        <w:t>needs to discuss whether</w:t>
      </w:r>
      <w:r w:rsidRPr="00C74C61">
        <w:t xml:space="preserve"> </w:t>
      </w:r>
      <w:r>
        <w:t xml:space="preserve">the LP-WUS monitoring in RRC Connected mode can be </w:t>
      </w:r>
      <w:r w:rsidRPr="00C74C61">
        <w:t xml:space="preserve">enabled/disabled using </w:t>
      </w:r>
      <w:r w:rsidR="008C63DF">
        <w:t>MAC</w:t>
      </w:r>
      <w:r w:rsidRPr="00C74C61">
        <w:t xml:space="preserve"> signalling. </w:t>
      </w:r>
    </w:p>
    <w:p w14:paraId="39AA9B44" w14:textId="77777777" w:rsidR="008E773D" w:rsidRPr="00C74C61" w:rsidRDefault="008E773D" w:rsidP="00C74C61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</w:p>
    <w:p w14:paraId="71FCCBE1" w14:textId="77777777" w:rsidR="005D59DC" w:rsidRPr="00C74C61" w:rsidRDefault="005D59DC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7E29994F" w14:textId="77777777" w:rsidR="00587691" w:rsidRPr="00C74C61" w:rsidRDefault="0058769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48414B38" w14:textId="6346B87F" w:rsidR="001B6510" w:rsidRPr="00C74C61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lastRenderedPageBreak/>
        <w:t xml:space="preserve">3 </w:t>
      </w:r>
      <w:r w:rsidR="001B6510" w:rsidRPr="00C74C61">
        <w:rPr>
          <w:rFonts w:cs="Arial"/>
          <w:b/>
          <w:sz w:val="32"/>
        </w:rPr>
        <w:t>Conclusion</w:t>
      </w:r>
    </w:p>
    <w:p w14:paraId="436C2869" w14:textId="4C6C0687" w:rsidR="00254BC5" w:rsidRPr="00C74C61" w:rsidRDefault="004B347C" w:rsidP="001C1B5D">
      <w:pPr>
        <w:spacing w:line="276" w:lineRule="auto"/>
        <w:rPr>
          <w:rFonts w:ascii="Arial" w:hAnsi="Arial" w:cs="Arial"/>
          <w:lang w:eastAsia="ko-KR"/>
        </w:rPr>
      </w:pPr>
      <w:r w:rsidRPr="00C74C61">
        <w:rPr>
          <w:rFonts w:ascii="Arial" w:hAnsi="Arial" w:cs="Arial"/>
          <w:lang w:eastAsia="ko-KR"/>
        </w:rPr>
        <w:t>RAN2 is requested to discuss and agree to the following proposals:</w:t>
      </w:r>
    </w:p>
    <w:p w14:paraId="64A7C076" w14:textId="77777777" w:rsidR="0016600D" w:rsidRPr="00C74C61" w:rsidRDefault="0016600D" w:rsidP="0016600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 xml:space="preserve">Observation 1. RAN2 defines when the UE starts monitor PDCCH as follows: </w:t>
      </w:r>
    </w:p>
    <w:p w14:paraId="128F682E" w14:textId="77777777" w:rsidR="0016600D" w:rsidRPr="00C74C61" w:rsidRDefault="0016600D" w:rsidP="0016600D">
      <w:pPr>
        <w:pStyle w:val="a7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Option 1-1: If LP-WUS addressed to UE or UE's subgroup is detected and the legacy drx-onDurationTimer is started</w:t>
      </w:r>
    </w:p>
    <w:p w14:paraId="229C631C" w14:textId="77777777" w:rsidR="0016600D" w:rsidRPr="00C74C61" w:rsidRDefault="0016600D" w:rsidP="0016600D">
      <w:pPr>
        <w:pStyle w:val="a7"/>
        <w:numPr>
          <w:ilvl w:val="0"/>
          <w:numId w:val="35"/>
        </w:numPr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Option 1-2: If LP-WUS addressed to UE or UE's subgroup is detected and the new timer is started. FFS on drx-onDurationTimer.</w:t>
      </w:r>
    </w:p>
    <w:p w14:paraId="6492FE10" w14:textId="77777777" w:rsidR="0016600D" w:rsidRPr="00C74C61" w:rsidRDefault="0016600D" w:rsidP="0016600D">
      <w:pPr>
        <w:spacing w:line="276" w:lineRule="auto"/>
        <w:jc w:val="both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Observation 2. If the above timer for Option 1-2 is the same as drx-onDurationTimer and the LP-WUS periodicity is similar as DRX cycle, the Option 1-2 could be the same as Option 1-1</w:t>
      </w:r>
    </w:p>
    <w:p w14:paraId="5FB563CE" w14:textId="77777777" w:rsidR="003C1010" w:rsidRPr="00C74C61" w:rsidRDefault="003C1010" w:rsidP="00A80972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534094D8" w14:textId="39C54358" w:rsidR="00A80972" w:rsidRPr="00C74C61" w:rsidRDefault="00A80972" w:rsidP="00A80972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C74C61">
        <w:rPr>
          <w:rFonts w:ascii="Arial" w:eastAsiaTheme="minorEastAsia" w:hAnsi="Arial" w:cs="Arial"/>
          <w:b/>
          <w:lang w:val="en-US" w:eastAsia="ko-KR"/>
        </w:rPr>
        <w:t xml:space="preserve">Proposal </w:t>
      </w:r>
      <w:r w:rsidR="003C1010" w:rsidRPr="00C74C61">
        <w:rPr>
          <w:rFonts w:ascii="Arial" w:eastAsiaTheme="minorEastAsia" w:hAnsi="Arial" w:cs="Arial"/>
          <w:b/>
          <w:lang w:val="en-US" w:eastAsia="ko-KR"/>
        </w:rPr>
        <w:t>1</w:t>
      </w:r>
      <w:r w:rsidRPr="00C74C61">
        <w:rPr>
          <w:rFonts w:ascii="Arial" w:eastAsiaTheme="minorEastAsia" w:hAnsi="Arial" w:cs="Arial"/>
          <w:b/>
          <w:lang w:val="en-US" w:eastAsia="ko-KR"/>
        </w:rPr>
        <w:t>. When the LP-WUS enabled UE is configured with both Option 1-2 and legacy DRX, then the UE operating with LP-WUS option 1-2 is not required to monitor the PDCCH during the legacy DRX active time.</w:t>
      </w:r>
    </w:p>
    <w:p w14:paraId="539C1AD2" w14:textId="77777777" w:rsidR="00E16C96" w:rsidRDefault="00E16C96" w:rsidP="00E16C96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2. </w:t>
      </w:r>
      <w:r w:rsidRPr="00C74C61">
        <w:t xml:space="preserve">RAN2 confirms that </w:t>
      </w:r>
      <w:r>
        <w:t xml:space="preserve">the LP-WUS monitoring in RRC Connected mode can be </w:t>
      </w:r>
      <w:r w:rsidRPr="00C74C61">
        <w:t xml:space="preserve">enabled/disabled using RRC signalling. </w:t>
      </w:r>
    </w:p>
    <w:p w14:paraId="6B287D8D" w14:textId="77777777" w:rsidR="00E16C96" w:rsidRPr="00C74C61" w:rsidRDefault="00E16C96" w:rsidP="00E16C96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</w:t>
      </w:r>
      <w:r>
        <w:rPr>
          <w:lang w:val="en-US"/>
        </w:rPr>
        <w:t>3</w:t>
      </w:r>
      <w:r w:rsidRPr="00C74C61">
        <w:rPr>
          <w:lang w:val="en-US"/>
        </w:rPr>
        <w:t xml:space="preserve">. </w:t>
      </w:r>
      <w:r w:rsidRPr="00C74C61">
        <w:t xml:space="preserve">RAN2 </w:t>
      </w:r>
      <w:r>
        <w:t>needs to discuss whether</w:t>
      </w:r>
      <w:r w:rsidRPr="00C74C61">
        <w:t xml:space="preserve"> </w:t>
      </w:r>
      <w:r>
        <w:t xml:space="preserve">the LP-WUS monitoring in RRC Connected mode can be </w:t>
      </w:r>
      <w:r w:rsidRPr="00C74C61">
        <w:t xml:space="preserve">enabled/disabled using </w:t>
      </w:r>
      <w:r>
        <w:t>MAC</w:t>
      </w:r>
      <w:r w:rsidRPr="00C74C61">
        <w:t xml:space="preserve"> signalling. </w:t>
      </w:r>
    </w:p>
    <w:p w14:paraId="62F9CDD0" w14:textId="77777777" w:rsidR="00E87452" w:rsidRPr="00C74C61" w:rsidRDefault="00E87452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B326CC8" w14:textId="146BBCB4" w:rsidR="00AD6571" w:rsidRPr="00C74C61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References</w:t>
      </w:r>
    </w:p>
    <w:p w14:paraId="51ABDEB9" w14:textId="4F3DCD15" w:rsidR="0078005F" w:rsidRPr="00C74C61" w:rsidRDefault="00AD6571" w:rsidP="00650D7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[1] </w:t>
      </w:r>
      <w:r w:rsidR="00FA3E91" w:rsidRPr="00C74C61">
        <w:rPr>
          <w:rFonts w:ascii="Arial" w:eastAsiaTheme="minorEastAsia" w:hAnsi="Arial" w:cs="Arial"/>
          <w:lang w:eastAsia="ko-KR"/>
        </w:rPr>
        <w:t>R</w:t>
      </w:r>
      <w:r w:rsidR="006A42F1" w:rsidRPr="00C74C61">
        <w:rPr>
          <w:rFonts w:ascii="Arial" w:eastAsiaTheme="minorEastAsia" w:hAnsi="Arial" w:cs="Arial"/>
          <w:lang w:eastAsia="ko-KR"/>
        </w:rPr>
        <w:t>P</w:t>
      </w:r>
      <w:r w:rsidR="00FA3E91" w:rsidRPr="00C74C61">
        <w:rPr>
          <w:rFonts w:ascii="Arial" w:eastAsiaTheme="minorEastAsia" w:hAnsi="Arial" w:cs="Arial"/>
          <w:lang w:eastAsia="ko-KR"/>
        </w:rPr>
        <w:t>-</w:t>
      </w:r>
      <w:r w:rsidR="006A42F1" w:rsidRPr="00C74C61">
        <w:rPr>
          <w:rFonts w:ascii="Arial" w:eastAsiaTheme="minorEastAsia" w:hAnsi="Arial" w:cs="Arial"/>
          <w:lang w:eastAsia="ko-KR"/>
        </w:rPr>
        <w:t>234056</w:t>
      </w:r>
      <w:r w:rsidR="00FA3E91"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C74C61">
        <w:rPr>
          <w:rFonts w:ascii="Arial" w:eastAsiaTheme="minorEastAsia" w:hAnsi="Arial" w:cs="Arial"/>
          <w:lang w:eastAsia="ko-KR"/>
        </w:rPr>
        <w:t xml:space="preserve">, </w:t>
      </w:r>
      <w:r w:rsidR="006A42F1" w:rsidRPr="00C74C61">
        <w:rPr>
          <w:rFonts w:ascii="Arial" w:eastAsiaTheme="minorEastAsia" w:hAnsi="Arial" w:cs="Arial"/>
          <w:lang w:eastAsia="ko-KR"/>
        </w:rPr>
        <w:t>CMCC</w:t>
      </w:r>
    </w:p>
    <w:p w14:paraId="0B6056DC" w14:textId="6DC59EF8" w:rsidR="009E6397" w:rsidRPr="00C74C61" w:rsidRDefault="009E6397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sectPr w:rsidR="009E6397" w:rsidRPr="00C74C6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F0FFE0" w16cid:durableId="29B7BCE2"/>
  <w16cid:commentId w16cid:paraId="689AA5E2" w16cid:durableId="29B7BCB0"/>
  <w16cid:commentId w16cid:paraId="40E27DF3" w16cid:durableId="29B7BD5B"/>
  <w16cid:commentId w16cid:paraId="4CF1BF29" w16cid:durableId="29B7BE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3BAE2" w14:textId="77777777" w:rsidR="00137338" w:rsidRDefault="00137338" w:rsidP="000B4C53">
      <w:pPr>
        <w:spacing w:after="0"/>
      </w:pPr>
      <w:r>
        <w:separator/>
      </w:r>
    </w:p>
  </w:endnote>
  <w:endnote w:type="continuationSeparator" w:id="0">
    <w:p w14:paraId="71FC12BE" w14:textId="77777777" w:rsidR="00137338" w:rsidRDefault="0013733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9A12C" w14:textId="77777777" w:rsidR="00137338" w:rsidRDefault="00137338" w:rsidP="000B4C53">
      <w:pPr>
        <w:spacing w:after="0"/>
      </w:pPr>
      <w:r>
        <w:separator/>
      </w:r>
    </w:p>
  </w:footnote>
  <w:footnote w:type="continuationSeparator" w:id="0">
    <w:p w14:paraId="04B3B99D" w14:textId="77777777" w:rsidR="00137338" w:rsidRDefault="0013733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AFA4029"/>
    <w:multiLevelType w:val="hybridMultilevel"/>
    <w:tmpl w:val="16C867F6"/>
    <w:lvl w:ilvl="0" w:tplc="2520838C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31782F6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5616A"/>
    <w:multiLevelType w:val="hybridMultilevel"/>
    <w:tmpl w:val="6B46C18E"/>
    <w:lvl w:ilvl="0" w:tplc="9A7AA7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04945"/>
    <w:multiLevelType w:val="multilevel"/>
    <w:tmpl w:val="4B70494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6763072"/>
    <w:multiLevelType w:val="multilevel"/>
    <w:tmpl w:val="567630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0003396"/>
    <w:multiLevelType w:val="hybridMultilevel"/>
    <w:tmpl w:val="773246A6"/>
    <w:lvl w:ilvl="0" w:tplc="B9D82CA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B0186E"/>
    <w:multiLevelType w:val="hybridMultilevel"/>
    <w:tmpl w:val="5EF69652"/>
    <w:lvl w:ilvl="0" w:tplc="238C02DE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8" w15:restartNumberingAfterBreak="0">
    <w:nsid w:val="69A23F23"/>
    <w:multiLevelType w:val="hybridMultilevel"/>
    <w:tmpl w:val="DED4F0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74A46"/>
    <w:multiLevelType w:val="multilevel"/>
    <w:tmpl w:val="6D174A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F6B25D5"/>
    <w:multiLevelType w:val="hybridMultilevel"/>
    <w:tmpl w:val="BA969B5E"/>
    <w:lvl w:ilvl="0" w:tplc="3BDA913C">
      <w:start w:val="1"/>
      <w:numFmt w:val="bullet"/>
      <w:pStyle w:val="40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2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B0113"/>
    <w:multiLevelType w:val="hybridMultilevel"/>
    <w:tmpl w:val="D8362E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081B17"/>
    <w:multiLevelType w:val="hybridMultilevel"/>
    <w:tmpl w:val="81422186"/>
    <w:lvl w:ilvl="0" w:tplc="577CB788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266186"/>
    <w:multiLevelType w:val="multilevel"/>
    <w:tmpl w:val="4E2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0"/>
  </w:num>
  <w:num w:numId="4">
    <w:abstractNumId w:val="6"/>
  </w:num>
  <w:num w:numId="5">
    <w:abstractNumId w:val="10"/>
  </w:num>
  <w:num w:numId="6">
    <w:abstractNumId w:val="22"/>
  </w:num>
  <w:num w:numId="7">
    <w:abstractNumId w:val="17"/>
  </w:num>
  <w:num w:numId="8">
    <w:abstractNumId w:val="39"/>
  </w:num>
  <w:num w:numId="9">
    <w:abstractNumId w:val="2"/>
  </w:num>
  <w:num w:numId="10">
    <w:abstractNumId w:val="2"/>
  </w:num>
  <w:num w:numId="11">
    <w:abstractNumId w:val="2"/>
  </w:num>
  <w:num w:numId="12">
    <w:abstractNumId w:val="16"/>
  </w:num>
  <w:num w:numId="13">
    <w:abstractNumId w:val="4"/>
  </w:num>
  <w:num w:numId="14">
    <w:abstractNumId w:val="2"/>
  </w:num>
  <w:num w:numId="15">
    <w:abstractNumId w:val="0"/>
  </w:num>
  <w:num w:numId="16">
    <w:abstractNumId w:val="5"/>
  </w:num>
  <w:num w:numId="17">
    <w:abstractNumId w:val="24"/>
  </w:num>
  <w:num w:numId="18">
    <w:abstractNumId w:val="2"/>
  </w:num>
  <w:num w:numId="19">
    <w:abstractNumId w:val="2"/>
  </w:num>
  <w:num w:numId="20">
    <w:abstractNumId w:val="36"/>
  </w:num>
  <w:num w:numId="21">
    <w:abstractNumId w:val="28"/>
  </w:num>
  <w:num w:numId="22">
    <w:abstractNumId w:val="35"/>
  </w:num>
  <w:num w:numId="23">
    <w:abstractNumId w:val="15"/>
  </w:num>
  <w:num w:numId="24">
    <w:abstractNumId w:val="31"/>
  </w:num>
  <w:num w:numId="25">
    <w:abstractNumId w:val="33"/>
  </w:num>
  <w:num w:numId="26">
    <w:abstractNumId w:val="9"/>
  </w:num>
  <w:num w:numId="27">
    <w:abstractNumId w:val="19"/>
  </w:num>
  <w:num w:numId="28">
    <w:abstractNumId w:val="29"/>
  </w:num>
  <w:num w:numId="29">
    <w:abstractNumId w:val="23"/>
  </w:num>
  <w:num w:numId="30">
    <w:abstractNumId w:val="8"/>
  </w:num>
  <w:num w:numId="31">
    <w:abstractNumId w:val="37"/>
  </w:num>
  <w:num w:numId="32">
    <w:abstractNumId w:val="32"/>
  </w:num>
  <w:num w:numId="33">
    <w:abstractNumId w:val="18"/>
  </w:num>
  <w:num w:numId="34">
    <w:abstractNumId w:val="13"/>
  </w:num>
  <w:num w:numId="35">
    <w:abstractNumId w:val="25"/>
  </w:num>
  <w:num w:numId="36">
    <w:abstractNumId w:val="38"/>
  </w:num>
  <w:num w:numId="37">
    <w:abstractNumId w:val="7"/>
  </w:num>
  <w:num w:numId="38">
    <w:abstractNumId w:val="3"/>
  </w:num>
  <w:num w:numId="39">
    <w:abstractNumId w:val="31"/>
  </w:num>
  <w:num w:numId="40">
    <w:abstractNumId w:val="30"/>
  </w:num>
  <w:num w:numId="41">
    <w:abstractNumId w:val="27"/>
  </w:num>
  <w:num w:numId="42">
    <w:abstractNumId w:val="26"/>
  </w:num>
  <w:num w:numId="43">
    <w:abstractNumId w:val="21"/>
  </w:num>
  <w:num w:numId="44">
    <w:abstractNumId w:val="11"/>
  </w:num>
  <w:num w:numId="45">
    <w:abstractNumId w:val="14"/>
  </w:num>
  <w:num w:numId="46">
    <w:abstractNumId w:val="12"/>
  </w:num>
  <w:num w:numId="47">
    <w:abstractNumId w:val="2"/>
  </w:num>
  <w:num w:numId="48">
    <w:abstractNumId w:val="1"/>
  </w:num>
  <w:num w:numId="49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0BE0"/>
    <w:rsid w:val="00002B5E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FAB"/>
    <w:rsid w:val="00023782"/>
    <w:rsid w:val="00025410"/>
    <w:rsid w:val="0002683B"/>
    <w:rsid w:val="0003079F"/>
    <w:rsid w:val="00031C67"/>
    <w:rsid w:val="0003262F"/>
    <w:rsid w:val="0003286A"/>
    <w:rsid w:val="00033AAC"/>
    <w:rsid w:val="00033C9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0DBB"/>
    <w:rsid w:val="00043F1C"/>
    <w:rsid w:val="000441C5"/>
    <w:rsid w:val="00045F9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60C80"/>
    <w:rsid w:val="00062255"/>
    <w:rsid w:val="000626AD"/>
    <w:rsid w:val="00062DAC"/>
    <w:rsid w:val="00062ED6"/>
    <w:rsid w:val="000630F8"/>
    <w:rsid w:val="000636AB"/>
    <w:rsid w:val="000637AE"/>
    <w:rsid w:val="00063DC5"/>
    <w:rsid w:val="000654B8"/>
    <w:rsid w:val="00065697"/>
    <w:rsid w:val="00066C73"/>
    <w:rsid w:val="000708FC"/>
    <w:rsid w:val="00071303"/>
    <w:rsid w:val="00071CA4"/>
    <w:rsid w:val="00071FAC"/>
    <w:rsid w:val="0007266B"/>
    <w:rsid w:val="00073392"/>
    <w:rsid w:val="000736C8"/>
    <w:rsid w:val="00073767"/>
    <w:rsid w:val="0007473B"/>
    <w:rsid w:val="000759CA"/>
    <w:rsid w:val="00075CAF"/>
    <w:rsid w:val="00076203"/>
    <w:rsid w:val="000823A0"/>
    <w:rsid w:val="000828FF"/>
    <w:rsid w:val="00083376"/>
    <w:rsid w:val="00084B04"/>
    <w:rsid w:val="00084F3B"/>
    <w:rsid w:val="00085003"/>
    <w:rsid w:val="00085D46"/>
    <w:rsid w:val="000865BB"/>
    <w:rsid w:val="000871D4"/>
    <w:rsid w:val="000877AB"/>
    <w:rsid w:val="000879C2"/>
    <w:rsid w:val="00090E12"/>
    <w:rsid w:val="00091665"/>
    <w:rsid w:val="00091AEE"/>
    <w:rsid w:val="0009237F"/>
    <w:rsid w:val="000954FF"/>
    <w:rsid w:val="00097132"/>
    <w:rsid w:val="00097C75"/>
    <w:rsid w:val="000A2C5F"/>
    <w:rsid w:val="000A3491"/>
    <w:rsid w:val="000A3920"/>
    <w:rsid w:val="000A3F84"/>
    <w:rsid w:val="000A69F1"/>
    <w:rsid w:val="000A6A7F"/>
    <w:rsid w:val="000B11AB"/>
    <w:rsid w:val="000B1979"/>
    <w:rsid w:val="000B1F21"/>
    <w:rsid w:val="000B2515"/>
    <w:rsid w:val="000B27C7"/>
    <w:rsid w:val="000B3303"/>
    <w:rsid w:val="000B4C53"/>
    <w:rsid w:val="000B4CEF"/>
    <w:rsid w:val="000B5776"/>
    <w:rsid w:val="000B57BD"/>
    <w:rsid w:val="000B68ED"/>
    <w:rsid w:val="000B7108"/>
    <w:rsid w:val="000B7302"/>
    <w:rsid w:val="000B7EA7"/>
    <w:rsid w:val="000C1AC3"/>
    <w:rsid w:val="000C1BEF"/>
    <w:rsid w:val="000C208C"/>
    <w:rsid w:val="000C3246"/>
    <w:rsid w:val="000C33F0"/>
    <w:rsid w:val="000C3BA5"/>
    <w:rsid w:val="000C4534"/>
    <w:rsid w:val="000C5AD1"/>
    <w:rsid w:val="000C6E2B"/>
    <w:rsid w:val="000C7272"/>
    <w:rsid w:val="000C768F"/>
    <w:rsid w:val="000C7912"/>
    <w:rsid w:val="000C7A61"/>
    <w:rsid w:val="000D05EC"/>
    <w:rsid w:val="000D076D"/>
    <w:rsid w:val="000D14E8"/>
    <w:rsid w:val="000D2688"/>
    <w:rsid w:val="000D33CF"/>
    <w:rsid w:val="000D3574"/>
    <w:rsid w:val="000D386D"/>
    <w:rsid w:val="000D749C"/>
    <w:rsid w:val="000E0007"/>
    <w:rsid w:val="000E2D63"/>
    <w:rsid w:val="000E4D48"/>
    <w:rsid w:val="000E5340"/>
    <w:rsid w:val="000E6BB7"/>
    <w:rsid w:val="000F0204"/>
    <w:rsid w:val="000F0D84"/>
    <w:rsid w:val="000F3A0C"/>
    <w:rsid w:val="000F3EB2"/>
    <w:rsid w:val="000F5275"/>
    <w:rsid w:val="000F53D2"/>
    <w:rsid w:val="000F5BBA"/>
    <w:rsid w:val="00100CB6"/>
    <w:rsid w:val="00101D1D"/>
    <w:rsid w:val="0010203B"/>
    <w:rsid w:val="001025F1"/>
    <w:rsid w:val="001049A9"/>
    <w:rsid w:val="00105FF8"/>
    <w:rsid w:val="0010634F"/>
    <w:rsid w:val="00110490"/>
    <w:rsid w:val="001107FB"/>
    <w:rsid w:val="0011274A"/>
    <w:rsid w:val="00112831"/>
    <w:rsid w:val="00113112"/>
    <w:rsid w:val="00113696"/>
    <w:rsid w:val="001152BA"/>
    <w:rsid w:val="0011586C"/>
    <w:rsid w:val="00116050"/>
    <w:rsid w:val="0011608C"/>
    <w:rsid w:val="0011677C"/>
    <w:rsid w:val="00117093"/>
    <w:rsid w:val="00120B30"/>
    <w:rsid w:val="0012330C"/>
    <w:rsid w:val="00123658"/>
    <w:rsid w:val="00123E6C"/>
    <w:rsid w:val="00126DC7"/>
    <w:rsid w:val="001276E9"/>
    <w:rsid w:val="001276F6"/>
    <w:rsid w:val="0013053B"/>
    <w:rsid w:val="00130A07"/>
    <w:rsid w:val="0013129E"/>
    <w:rsid w:val="001315AA"/>
    <w:rsid w:val="00131E2D"/>
    <w:rsid w:val="00133523"/>
    <w:rsid w:val="00133565"/>
    <w:rsid w:val="00133CC1"/>
    <w:rsid w:val="00135987"/>
    <w:rsid w:val="00135E2B"/>
    <w:rsid w:val="00136962"/>
    <w:rsid w:val="00136D80"/>
    <w:rsid w:val="00136E2A"/>
    <w:rsid w:val="00137338"/>
    <w:rsid w:val="00140455"/>
    <w:rsid w:val="00141160"/>
    <w:rsid w:val="00143B6B"/>
    <w:rsid w:val="00143CA7"/>
    <w:rsid w:val="00144461"/>
    <w:rsid w:val="00144F66"/>
    <w:rsid w:val="00145749"/>
    <w:rsid w:val="001458C9"/>
    <w:rsid w:val="001459AB"/>
    <w:rsid w:val="00146C2B"/>
    <w:rsid w:val="00150CAB"/>
    <w:rsid w:val="00151131"/>
    <w:rsid w:val="00152A01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17C4"/>
    <w:rsid w:val="00161F70"/>
    <w:rsid w:val="00163B2A"/>
    <w:rsid w:val="00163C68"/>
    <w:rsid w:val="00164047"/>
    <w:rsid w:val="00164948"/>
    <w:rsid w:val="00164B38"/>
    <w:rsid w:val="00164D7C"/>
    <w:rsid w:val="0016600D"/>
    <w:rsid w:val="00166D2B"/>
    <w:rsid w:val="00167368"/>
    <w:rsid w:val="001673E0"/>
    <w:rsid w:val="00167421"/>
    <w:rsid w:val="001700F5"/>
    <w:rsid w:val="0017010F"/>
    <w:rsid w:val="001709FF"/>
    <w:rsid w:val="00171490"/>
    <w:rsid w:val="00171814"/>
    <w:rsid w:val="00173ADC"/>
    <w:rsid w:val="00173EDE"/>
    <w:rsid w:val="00174ECB"/>
    <w:rsid w:val="00175D3D"/>
    <w:rsid w:val="00177F4F"/>
    <w:rsid w:val="001815AF"/>
    <w:rsid w:val="00181C62"/>
    <w:rsid w:val="00183843"/>
    <w:rsid w:val="00183C3B"/>
    <w:rsid w:val="0018430D"/>
    <w:rsid w:val="00185209"/>
    <w:rsid w:val="001866EF"/>
    <w:rsid w:val="00186F07"/>
    <w:rsid w:val="00187DDD"/>
    <w:rsid w:val="00190D5F"/>
    <w:rsid w:val="00191756"/>
    <w:rsid w:val="00194184"/>
    <w:rsid w:val="0019436A"/>
    <w:rsid w:val="00195659"/>
    <w:rsid w:val="001966A7"/>
    <w:rsid w:val="00197370"/>
    <w:rsid w:val="001976C0"/>
    <w:rsid w:val="00197FE9"/>
    <w:rsid w:val="001A280C"/>
    <w:rsid w:val="001A2DA0"/>
    <w:rsid w:val="001A3F8B"/>
    <w:rsid w:val="001A42D0"/>
    <w:rsid w:val="001A6D48"/>
    <w:rsid w:val="001B058A"/>
    <w:rsid w:val="001B1413"/>
    <w:rsid w:val="001B2743"/>
    <w:rsid w:val="001B35CA"/>
    <w:rsid w:val="001B4605"/>
    <w:rsid w:val="001B5D14"/>
    <w:rsid w:val="001B6510"/>
    <w:rsid w:val="001B7EB5"/>
    <w:rsid w:val="001C04BF"/>
    <w:rsid w:val="001C0705"/>
    <w:rsid w:val="001C1802"/>
    <w:rsid w:val="001C1B5D"/>
    <w:rsid w:val="001C2E6C"/>
    <w:rsid w:val="001C310B"/>
    <w:rsid w:val="001C3536"/>
    <w:rsid w:val="001C4856"/>
    <w:rsid w:val="001C4992"/>
    <w:rsid w:val="001C4AD1"/>
    <w:rsid w:val="001C5FDA"/>
    <w:rsid w:val="001C6FFD"/>
    <w:rsid w:val="001D23A3"/>
    <w:rsid w:val="001D2A46"/>
    <w:rsid w:val="001D2E94"/>
    <w:rsid w:val="001D4AD6"/>
    <w:rsid w:val="001D66DD"/>
    <w:rsid w:val="001D7AAC"/>
    <w:rsid w:val="001D7B15"/>
    <w:rsid w:val="001D7EEA"/>
    <w:rsid w:val="001E0003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44C"/>
    <w:rsid w:val="001F0A32"/>
    <w:rsid w:val="001F1C60"/>
    <w:rsid w:val="001F4153"/>
    <w:rsid w:val="001F6A83"/>
    <w:rsid w:val="0020001F"/>
    <w:rsid w:val="0020037D"/>
    <w:rsid w:val="00201222"/>
    <w:rsid w:val="00201A0D"/>
    <w:rsid w:val="00201B65"/>
    <w:rsid w:val="0020382A"/>
    <w:rsid w:val="00203A34"/>
    <w:rsid w:val="00204408"/>
    <w:rsid w:val="00205860"/>
    <w:rsid w:val="00205B85"/>
    <w:rsid w:val="00206B06"/>
    <w:rsid w:val="00207E11"/>
    <w:rsid w:val="00210390"/>
    <w:rsid w:val="0021042E"/>
    <w:rsid w:val="0021043B"/>
    <w:rsid w:val="002109B7"/>
    <w:rsid w:val="00211065"/>
    <w:rsid w:val="002113A3"/>
    <w:rsid w:val="00211E2A"/>
    <w:rsid w:val="00213E40"/>
    <w:rsid w:val="00214652"/>
    <w:rsid w:val="002148BE"/>
    <w:rsid w:val="002160CC"/>
    <w:rsid w:val="00217BBD"/>
    <w:rsid w:val="00221872"/>
    <w:rsid w:val="00224BDD"/>
    <w:rsid w:val="00224DE2"/>
    <w:rsid w:val="0022581E"/>
    <w:rsid w:val="00225AE8"/>
    <w:rsid w:val="00226668"/>
    <w:rsid w:val="00226927"/>
    <w:rsid w:val="002303EF"/>
    <w:rsid w:val="00231303"/>
    <w:rsid w:val="00233BB5"/>
    <w:rsid w:val="00234D31"/>
    <w:rsid w:val="002356ED"/>
    <w:rsid w:val="002361D7"/>
    <w:rsid w:val="002370A5"/>
    <w:rsid w:val="00240E11"/>
    <w:rsid w:val="00240F1E"/>
    <w:rsid w:val="00241353"/>
    <w:rsid w:val="002424B4"/>
    <w:rsid w:val="00242744"/>
    <w:rsid w:val="002432CA"/>
    <w:rsid w:val="0024756D"/>
    <w:rsid w:val="00250EF1"/>
    <w:rsid w:val="00252A27"/>
    <w:rsid w:val="00253DCD"/>
    <w:rsid w:val="00254BC5"/>
    <w:rsid w:val="00255155"/>
    <w:rsid w:val="002559DF"/>
    <w:rsid w:val="002568EA"/>
    <w:rsid w:val="00260B23"/>
    <w:rsid w:val="00260E51"/>
    <w:rsid w:val="00261C1D"/>
    <w:rsid w:val="00261F7A"/>
    <w:rsid w:val="0026235D"/>
    <w:rsid w:val="00262EE3"/>
    <w:rsid w:val="00263FC4"/>
    <w:rsid w:val="00264588"/>
    <w:rsid w:val="00265ACE"/>
    <w:rsid w:val="00266C7C"/>
    <w:rsid w:val="0026782B"/>
    <w:rsid w:val="00267C87"/>
    <w:rsid w:val="002701FB"/>
    <w:rsid w:val="00270EB4"/>
    <w:rsid w:val="00273385"/>
    <w:rsid w:val="0027509E"/>
    <w:rsid w:val="00275F08"/>
    <w:rsid w:val="002770F5"/>
    <w:rsid w:val="00280572"/>
    <w:rsid w:val="002809CE"/>
    <w:rsid w:val="0028111B"/>
    <w:rsid w:val="002818FB"/>
    <w:rsid w:val="00281915"/>
    <w:rsid w:val="00283D83"/>
    <w:rsid w:val="002840A1"/>
    <w:rsid w:val="002840D1"/>
    <w:rsid w:val="00284952"/>
    <w:rsid w:val="0028509A"/>
    <w:rsid w:val="00285832"/>
    <w:rsid w:val="00286528"/>
    <w:rsid w:val="00290338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3BDE"/>
    <w:rsid w:val="002A3E6F"/>
    <w:rsid w:val="002A5B9D"/>
    <w:rsid w:val="002A5E30"/>
    <w:rsid w:val="002A6941"/>
    <w:rsid w:val="002A6BB1"/>
    <w:rsid w:val="002A6E3B"/>
    <w:rsid w:val="002B01D2"/>
    <w:rsid w:val="002B02CA"/>
    <w:rsid w:val="002B0407"/>
    <w:rsid w:val="002B0EBF"/>
    <w:rsid w:val="002B3BED"/>
    <w:rsid w:val="002B4662"/>
    <w:rsid w:val="002B5011"/>
    <w:rsid w:val="002B7D36"/>
    <w:rsid w:val="002C2878"/>
    <w:rsid w:val="002C3162"/>
    <w:rsid w:val="002C36B7"/>
    <w:rsid w:val="002C5505"/>
    <w:rsid w:val="002C5FFA"/>
    <w:rsid w:val="002C60EF"/>
    <w:rsid w:val="002C6558"/>
    <w:rsid w:val="002D064B"/>
    <w:rsid w:val="002D0DC4"/>
    <w:rsid w:val="002D1F8D"/>
    <w:rsid w:val="002D2C66"/>
    <w:rsid w:val="002D35BB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7C3"/>
    <w:rsid w:val="002E193F"/>
    <w:rsid w:val="002E4508"/>
    <w:rsid w:val="002E4702"/>
    <w:rsid w:val="002E4996"/>
    <w:rsid w:val="002E5444"/>
    <w:rsid w:val="002E5C0E"/>
    <w:rsid w:val="002E6112"/>
    <w:rsid w:val="002E6DCB"/>
    <w:rsid w:val="002E73C9"/>
    <w:rsid w:val="002F079A"/>
    <w:rsid w:val="002F1185"/>
    <w:rsid w:val="002F1A8F"/>
    <w:rsid w:val="002F235B"/>
    <w:rsid w:val="002F3106"/>
    <w:rsid w:val="002F3B92"/>
    <w:rsid w:val="002F5D0B"/>
    <w:rsid w:val="002F612F"/>
    <w:rsid w:val="002F7274"/>
    <w:rsid w:val="002F76D8"/>
    <w:rsid w:val="002F7E87"/>
    <w:rsid w:val="00300333"/>
    <w:rsid w:val="00300BB4"/>
    <w:rsid w:val="00300CA9"/>
    <w:rsid w:val="003014F8"/>
    <w:rsid w:val="003041DF"/>
    <w:rsid w:val="00304BDA"/>
    <w:rsid w:val="0030538E"/>
    <w:rsid w:val="00306620"/>
    <w:rsid w:val="00306A65"/>
    <w:rsid w:val="003073FC"/>
    <w:rsid w:val="00310BD4"/>
    <w:rsid w:val="00310F9D"/>
    <w:rsid w:val="003112F0"/>
    <w:rsid w:val="00312B17"/>
    <w:rsid w:val="00313D36"/>
    <w:rsid w:val="00314E7E"/>
    <w:rsid w:val="00315679"/>
    <w:rsid w:val="00315DA8"/>
    <w:rsid w:val="00317B11"/>
    <w:rsid w:val="00317DC9"/>
    <w:rsid w:val="003212F8"/>
    <w:rsid w:val="003226AC"/>
    <w:rsid w:val="003229A9"/>
    <w:rsid w:val="00322E75"/>
    <w:rsid w:val="00326564"/>
    <w:rsid w:val="00327A83"/>
    <w:rsid w:val="00327B5F"/>
    <w:rsid w:val="003302BB"/>
    <w:rsid w:val="00330693"/>
    <w:rsid w:val="00331E35"/>
    <w:rsid w:val="00331E43"/>
    <w:rsid w:val="00334562"/>
    <w:rsid w:val="003345AA"/>
    <w:rsid w:val="00336A78"/>
    <w:rsid w:val="00336E14"/>
    <w:rsid w:val="00343320"/>
    <w:rsid w:val="003452FA"/>
    <w:rsid w:val="003454BB"/>
    <w:rsid w:val="00345A35"/>
    <w:rsid w:val="003470DE"/>
    <w:rsid w:val="00350B41"/>
    <w:rsid w:val="00351446"/>
    <w:rsid w:val="003520F8"/>
    <w:rsid w:val="003529A4"/>
    <w:rsid w:val="00353777"/>
    <w:rsid w:val="00353FFD"/>
    <w:rsid w:val="0035491D"/>
    <w:rsid w:val="00354F24"/>
    <w:rsid w:val="00355810"/>
    <w:rsid w:val="00355978"/>
    <w:rsid w:val="003571B7"/>
    <w:rsid w:val="00357319"/>
    <w:rsid w:val="0035775A"/>
    <w:rsid w:val="003614CC"/>
    <w:rsid w:val="003616F7"/>
    <w:rsid w:val="0036186B"/>
    <w:rsid w:val="00362200"/>
    <w:rsid w:val="0036223D"/>
    <w:rsid w:val="003629D0"/>
    <w:rsid w:val="003629EB"/>
    <w:rsid w:val="00365582"/>
    <w:rsid w:val="003657CB"/>
    <w:rsid w:val="00370135"/>
    <w:rsid w:val="00370A21"/>
    <w:rsid w:val="00372C39"/>
    <w:rsid w:val="00373453"/>
    <w:rsid w:val="00374164"/>
    <w:rsid w:val="00374B7F"/>
    <w:rsid w:val="00375A48"/>
    <w:rsid w:val="003766F5"/>
    <w:rsid w:val="003769B5"/>
    <w:rsid w:val="00376B9C"/>
    <w:rsid w:val="003801B1"/>
    <w:rsid w:val="0038067B"/>
    <w:rsid w:val="0038183D"/>
    <w:rsid w:val="00382CF1"/>
    <w:rsid w:val="00387AB2"/>
    <w:rsid w:val="00390400"/>
    <w:rsid w:val="00390753"/>
    <w:rsid w:val="003913C2"/>
    <w:rsid w:val="00392CC7"/>
    <w:rsid w:val="003935D6"/>
    <w:rsid w:val="00393604"/>
    <w:rsid w:val="003943A4"/>
    <w:rsid w:val="00394F4F"/>
    <w:rsid w:val="00397C9B"/>
    <w:rsid w:val="003A06DF"/>
    <w:rsid w:val="003A0ADC"/>
    <w:rsid w:val="003A1C00"/>
    <w:rsid w:val="003A227C"/>
    <w:rsid w:val="003A291F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850"/>
    <w:rsid w:val="003A7EAF"/>
    <w:rsid w:val="003B1F2E"/>
    <w:rsid w:val="003B22D3"/>
    <w:rsid w:val="003B275A"/>
    <w:rsid w:val="003B29E3"/>
    <w:rsid w:val="003B5DC1"/>
    <w:rsid w:val="003B72DD"/>
    <w:rsid w:val="003B7BB3"/>
    <w:rsid w:val="003C0852"/>
    <w:rsid w:val="003C1010"/>
    <w:rsid w:val="003C1599"/>
    <w:rsid w:val="003C272F"/>
    <w:rsid w:val="003C4143"/>
    <w:rsid w:val="003C48F2"/>
    <w:rsid w:val="003C52E6"/>
    <w:rsid w:val="003C5923"/>
    <w:rsid w:val="003C7DD5"/>
    <w:rsid w:val="003D072C"/>
    <w:rsid w:val="003D0CD0"/>
    <w:rsid w:val="003D25F1"/>
    <w:rsid w:val="003D2C19"/>
    <w:rsid w:val="003D3003"/>
    <w:rsid w:val="003D5C21"/>
    <w:rsid w:val="003D6164"/>
    <w:rsid w:val="003E12D3"/>
    <w:rsid w:val="003E153C"/>
    <w:rsid w:val="003E2817"/>
    <w:rsid w:val="003E31EB"/>
    <w:rsid w:val="003E33F9"/>
    <w:rsid w:val="003E3668"/>
    <w:rsid w:val="003E4E69"/>
    <w:rsid w:val="003E5E22"/>
    <w:rsid w:val="003F03C5"/>
    <w:rsid w:val="003F07E6"/>
    <w:rsid w:val="003F188A"/>
    <w:rsid w:val="003F1F09"/>
    <w:rsid w:val="003F23D2"/>
    <w:rsid w:val="003F3B12"/>
    <w:rsid w:val="003F41C3"/>
    <w:rsid w:val="003F727C"/>
    <w:rsid w:val="003F7A1D"/>
    <w:rsid w:val="004007F2"/>
    <w:rsid w:val="0040101E"/>
    <w:rsid w:val="00401A55"/>
    <w:rsid w:val="00402152"/>
    <w:rsid w:val="00402BD4"/>
    <w:rsid w:val="00403062"/>
    <w:rsid w:val="004031C7"/>
    <w:rsid w:val="004039A2"/>
    <w:rsid w:val="00405D03"/>
    <w:rsid w:val="00406C9D"/>
    <w:rsid w:val="00406DE0"/>
    <w:rsid w:val="00407101"/>
    <w:rsid w:val="0040769F"/>
    <w:rsid w:val="0041031B"/>
    <w:rsid w:val="00412D5B"/>
    <w:rsid w:val="0041328B"/>
    <w:rsid w:val="00414157"/>
    <w:rsid w:val="00414201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3CD"/>
    <w:rsid w:val="00425579"/>
    <w:rsid w:val="00425FFE"/>
    <w:rsid w:val="00426820"/>
    <w:rsid w:val="00426821"/>
    <w:rsid w:val="00427446"/>
    <w:rsid w:val="00430953"/>
    <w:rsid w:val="00430D5D"/>
    <w:rsid w:val="00430FA8"/>
    <w:rsid w:val="004313B9"/>
    <w:rsid w:val="004324AB"/>
    <w:rsid w:val="00432614"/>
    <w:rsid w:val="00432ACB"/>
    <w:rsid w:val="00433777"/>
    <w:rsid w:val="00433A59"/>
    <w:rsid w:val="00433B58"/>
    <w:rsid w:val="00434064"/>
    <w:rsid w:val="00436F8F"/>
    <w:rsid w:val="00437D6B"/>
    <w:rsid w:val="004417CC"/>
    <w:rsid w:val="00443C8B"/>
    <w:rsid w:val="00444AFE"/>
    <w:rsid w:val="00445911"/>
    <w:rsid w:val="00445C58"/>
    <w:rsid w:val="00446E0B"/>
    <w:rsid w:val="004475EA"/>
    <w:rsid w:val="00447A46"/>
    <w:rsid w:val="00454026"/>
    <w:rsid w:val="00454255"/>
    <w:rsid w:val="00455EC8"/>
    <w:rsid w:val="00456430"/>
    <w:rsid w:val="00456F05"/>
    <w:rsid w:val="00457738"/>
    <w:rsid w:val="00461D8B"/>
    <w:rsid w:val="00462A84"/>
    <w:rsid w:val="00462B00"/>
    <w:rsid w:val="00462D4F"/>
    <w:rsid w:val="004642BE"/>
    <w:rsid w:val="00464699"/>
    <w:rsid w:val="00464CC7"/>
    <w:rsid w:val="00465ED8"/>
    <w:rsid w:val="004668FA"/>
    <w:rsid w:val="00467487"/>
    <w:rsid w:val="00470D5B"/>
    <w:rsid w:val="00472F53"/>
    <w:rsid w:val="00473042"/>
    <w:rsid w:val="00474907"/>
    <w:rsid w:val="00474A86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80A"/>
    <w:rsid w:val="00486352"/>
    <w:rsid w:val="004868FE"/>
    <w:rsid w:val="004870A4"/>
    <w:rsid w:val="004871A7"/>
    <w:rsid w:val="00490686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6378"/>
    <w:rsid w:val="00496F9F"/>
    <w:rsid w:val="004A121F"/>
    <w:rsid w:val="004A176B"/>
    <w:rsid w:val="004A18A4"/>
    <w:rsid w:val="004A2256"/>
    <w:rsid w:val="004A293B"/>
    <w:rsid w:val="004A34C4"/>
    <w:rsid w:val="004A3DE1"/>
    <w:rsid w:val="004A5E31"/>
    <w:rsid w:val="004A6F4B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BC2"/>
    <w:rsid w:val="004C73AF"/>
    <w:rsid w:val="004D0742"/>
    <w:rsid w:val="004D1E5E"/>
    <w:rsid w:val="004D22BE"/>
    <w:rsid w:val="004D3643"/>
    <w:rsid w:val="004D47CF"/>
    <w:rsid w:val="004D5037"/>
    <w:rsid w:val="004D522D"/>
    <w:rsid w:val="004D5535"/>
    <w:rsid w:val="004D5E8A"/>
    <w:rsid w:val="004D6084"/>
    <w:rsid w:val="004D6869"/>
    <w:rsid w:val="004D7071"/>
    <w:rsid w:val="004D714E"/>
    <w:rsid w:val="004D73F5"/>
    <w:rsid w:val="004D7912"/>
    <w:rsid w:val="004E0A3C"/>
    <w:rsid w:val="004E101C"/>
    <w:rsid w:val="004E1278"/>
    <w:rsid w:val="004E1398"/>
    <w:rsid w:val="004E321F"/>
    <w:rsid w:val="004E3470"/>
    <w:rsid w:val="004E67FA"/>
    <w:rsid w:val="004E78EB"/>
    <w:rsid w:val="004F0890"/>
    <w:rsid w:val="004F21E2"/>
    <w:rsid w:val="004F346E"/>
    <w:rsid w:val="004F379A"/>
    <w:rsid w:val="004F4158"/>
    <w:rsid w:val="004F47C1"/>
    <w:rsid w:val="004F55C0"/>
    <w:rsid w:val="004F61EA"/>
    <w:rsid w:val="004F68F4"/>
    <w:rsid w:val="004F7B39"/>
    <w:rsid w:val="00500218"/>
    <w:rsid w:val="00500541"/>
    <w:rsid w:val="0050067D"/>
    <w:rsid w:val="0050182B"/>
    <w:rsid w:val="00501854"/>
    <w:rsid w:val="00502CE1"/>
    <w:rsid w:val="00503065"/>
    <w:rsid w:val="00504AC9"/>
    <w:rsid w:val="005051BE"/>
    <w:rsid w:val="00505FA3"/>
    <w:rsid w:val="00506189"/>
    <w:rsid w:val="00506848"/>
    <w:rsid w:val="00506BA1"/>
    <w:rsid w:val="005103B0"/>
    <w:rsid w:val="0051299E"/>
    <w:rsid w:val="00513D67"/>
    <w:rsid w:val="00514711"/>
    <w:rsid w:val="0051474E"/>
    <w:rsid w:val="00514D4D"/>
    <w:rsid w:val="00515198"/>
    <w:rsid w:val="005154A5"/>
    <w:rsid w:val="005156E1"/>
    <w:rsid w:val="00515A19"/>
    <w:rsid w:val="00521137"/>
    <w:rsid w:val="0052238B"/>
    <w:rsid w:val="00522D0A"/>
    <w:rsid w:val="00523301"/>
    <w:rsid w:val="005233B3"/>
    <w:rsid w:val="0052370E"/>
    <w:rsid w:val="00525ECB"/>
    <w:rsid w:val="00526E42"/>
    <w:rsid w:val="00527777"/>
    <w:rsid w:val="0053336B"/>
    <w:rsid w:val="00535A49"/>
    <w:rsid w:val="00536396"/>
    <w:rsid w:val="0053687A"/>
    <w:rsid w:val="005368BD"/>
    <w:rsid w:val="0053754C"/>
    <w:rsid w:val="00537A0E"/>
    <w:rsid w:val="00542BC8"/>
    <w:rsid w:val="00543049"/>
    <w:rsid w:val="00543FEE"/>
    <w:rsid w:val="005440A1"/>
    <w:rsid w:val="00544B01"/>
    <w:rsid w:val="005463A1"/>
    <w:rsid w:val="00546E39"/>
    <w:rsid w:val="005470DD"/>
    <w:rsid w:val="005521F8"/>
    <w:rsid w:val="00554179"/>
    <w:rsid w:val="005545FA"/>
    <w:rsid w:val="00555F55"/>
    <w:rsid w:val="00556152"/>
    <w:rsid w:val="005564FF"/>
    <w:rsid w:val="00561CD2"/>
    <w:rsid w:val="00561F35"/>
    <w:rsid w:val="00562DCB"/>
    <w:rsid w:val="00563073"/>
    <w:rsid w:val="00563945"/>
    <w:rsid w:val="0056442D"/>
    <w:rsid w:val="00564BAF"/>
    <w:rsid w:val="005662D0"/>
    <w:rsid w:val="005663CD"/>
    <w:rsid w:val="005723D9"/>
    <w:rsid w:val="00572512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677"/>
    <w:rsid w:val="005826EF"/>
    <w:rsid w:val="00582DBB"/>
    <w:rsid w:val="00583133"/>
    <w:rsid w:val="00585236"/>
    <w:rsid w:val="00585474"/>
    <w:rsid w:val="00585726"/>
    <w:rsid w:val="00586EAA"/>
    <w:rsid w:val="00587552"/>
    <w:rsid w:val="00587691"/>
    <w:rsid w:val="00590524"/>
    <w:rsid w:val="005907F6"/>
    <w:rsid w:val="005942DE"/>
    <w:rsid w:val="00595100"/>
    <w:rsid w:val="0059745D"/>
    <w:rsid w:val="005978B2"/>
    <w:rsid w:val="005A0505"/>
    <w:rsid w:val="005A08CF"/>
    <w:rsid w:val="005A0B31"/>
    <w:rsid w:val="005A115D"/>
    <w:rsid w:val="005A24F1"/>
    <w:rsid w:val="005A458B"/>
    <w:rsid w:val="005A4E09"/>
    <w:rsid w:val="005B24FD"/>
    <w:rsid w:val="005B32E4"/>
    <w:rsid w:val="005B3486"/>
    <w:rsid w:val="005B4138"/>
    <w:rsid w:val="005B6ABC"/>
    <w:rsid w:val="005C01AF"/>
    <w:rsid w:val="005C03D2"/>
    <w:rsid w:val="005C094E"/>
    <w:rsid w:val="005C1762"/>
    <w:rsid w:val="005C2052"/>
    <w:rsid w:val="005C3FBA"/>
    <w:rsid w:val="005C4BB6"/>
    <w:rsid w:val="005C5014"/>
    <w:rsid w:val="005C5692"/>
    <w:rsid w:val="005C6D2D"/>
    <w:rsid w:val="005C7573"/>
    <w:rsid w:val="005C7907"/>
    <w:rsid w:val="005D0460"/>
    <w:rsid w:val="005D1981"/>
    <w:rsid w:val="005D2419"/>
    <w:rsid w:val="005D3089"/>
    <w:rsid w:val="005D39A8"/>
    <w:rsid w:val="005D59DC"/>
    <w:rsid w:val="005D61E4"/>
    <w:rsid w:val="005D687C"/>
    <w:rsid w:val="005D698A"/>
    <w:rsid w:val="005D705C"/>
    <w:rsid w:val="005D7A0B"/>
    <w:rsid w:val="005E0869"/>
    <w:rsid w:val="005E19C4"/>
    <w:rsid w:val="005E3A92"/>
    <w:rsid w:val="005E4861"/>
    <w:rsid w:val="005E5332"/>
    <w:rsid w:val="005E6603"/>
    <w:rsid w:val="005E6B8E"/>
    <w:rsid w:val="005E7ECD"/>
    <w:rsid w:val="005F0126"/>
    <w:rsid w:val="005F0EBD"/>
    <w:rsid w:val="005F133B"/>
    <w:rsid w:val="005F168D"/>
    <w:rsid w:val="005F1C9F"/>
    <w:rsid w:val="005F2CC5"/>
    <w:rsid w:val="005F31DD"/>
    <w:rsid w:val="005F352E"/>
    <w:rsid w:val="005F49E9"/>
    <w:rsid w:val="005F51A8"/>
    <w:rsid w:val="005F5269"/>
    <w:rsid w:val="005F5BF2"/>
    <w:rsid w:val="005F5D11"/>
    <w:rsid w:val="005F6D82"/>
    <w:rsid w:val="00600AE8"/>
    <w:rsid w:val="00600AF3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27D8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3049"/>
    <w:rsid w:val="0062342F"/>
    <w:rsid w:val="00624E10"/>
    <w:rsid w:val="006257A5"/>
    <w:rsid w:val="00625891"/>
    <w:rsid w:val="006272BB"/>
    <w:rsid w:val="006274E5"/>
    <w:rsid w:val="006275C0"/>
    <w:rsid w:val="00627D6B"/>
    <w:rsid w:val="00627EB9"/>
    <w:rsid w:val="00627FB0"/>
    <w:rsid w:val="00630F7C"/>
    <w:rsid w:val="00630FE2"/>
    <w:rsid w:val="00631440"/>
    <w:rsid w:val="00632480"/>
    <w:rsid w:val="00633316"/>
    <w:rsid w:val="00633AE8"/>
    <w:rsid w:val="006340A4"/>
    <w:rsid w:val="00635CD1"/>
    <w:rsid w:val="00636DA6"/>
    <w:rsid w:val="00637295"/>
    <w:rsid w:val="00637620"/>
    <w:rsid w:val="00640071"/>
    <w:rsid w:val="006402A6"/>
    <w:rsid w:val="006403A1"/>
    <w:rsid w:val="00641390"/>
    <w:rsid w:val="00642165"/>
    <w:rsid w:val="00642CBB"/>
    <w:rsid w:val="00643EF4"/>
    <w:rsid w:val="0064472D"/>
    <w:rsid w:val="00650865"/>
    <w:rsid w:val="00650D77"/>
    <w:rsid w:val="00651DA4"/>
    <w:rsid w:val="00652E3F"/>
    <w:rsid w:val="0065531D"/>
    <w:rsid w:val="0065655F"/>
    <w:rsid w:val="0065682A"/>
    <w:rsid w:val="0065682B"/>
    <w:rsid w:val="00660EA8"/>
    <w:rsid w:val="00661148"/>
    <w:rsid w:val="00661972"/>
    <w:rsid w:val="00662181"/>
    <w:rsid w:val="006627B6"/>
    <w:rsid w:val="006667CF"/>
    <w:rsid w:val="006671A2"/>
    <w:rsid w:val="006702D6"/>
    <w:rsid w:val="006709EF"/>
    <w:rsid w:val="00670B82"/>
    <w:rsid w:val="00670C27"/>
    <w:rsid w:val="00672506"/>
    <w:rsid w:val="00672EC6"/>
    <w:rsid w:val="00674332"/>
    <w:rsid w:val="00674762"/>
    <w:rsid w:val="006748BA"/>
    <w:rsid w:val="00676125"/>
    <w:rsid w:val="006763C3"/>
    <w:rsid w:val="006763E5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B17"/>
    <w:rsid w:val="00681F60"/>
    <w:rsid w:val="006821EB"/>
    <w:rsid w:val="00682C6F"/>
    <w:rsid w:val="00682F88"/>
    <w:rsid w:val="00683594"/>
    <w:rsid w:val="0068376F"/>
    <w:rsid w:val="00685B32"/>
    <w:rsid w:val="006864F0"/>
    <w:rsid w:val="00686829"/>
    <w:rsid w:val="00686866"/>
    <w:rsid w:val="00687DC0"/>
    <w:rsid w:val="0069024D"/>
    <w:rsid w:val="00691FA5"/>
    <w:rsid w:val="0069205D"/>
    <w:rsid w:val="006923F6"/>
    <w:rsid w:val="0069323F"/>
    <w:rsid w:val="00694004"/>
    <w:rsid w:val="00694C52"/>
    <w:rsid w:val="0069508E"/>
    <w:rsid w:val="00695C21"/>
    <w:rsid w:val="00697070"/>
    <w:rsid w:val="00697348"/>
    <w:rsid w:val="006A02A1"/>
    <w:rsid w:val="006A05E1"/>
    <w:rsid w:val="006A0F63"/>
    <w:rsid w:val="006A18B6"/>
    <w:rsid w:val="006A2758"/>
    <w:rsid w:val="006A34EA"/>
    <w:rsid w:val="006A42F1"/>
    <w:rsid w:val="006A458A"/>
    <w:rsid w:val="006A509B"/>
    <w:rsid w:val="006A7AF1"/>
    <w:rsid w:val="006A7E37"/>
    <w:rsid w:val="006B0D83"/>
    <w:rsid w:val="006B139D"/>
    <w:rsid w:val="006B1436"/>
    <w:rsid w:val="006B1A85"/>
    <w:rsid w:val="006B1BFF"/>
    <w:rsid w:val="006B2422"/>
    <w:rsid w:val="006B56BA"/>
    <w:rsid w:val="006B5AF9"/>
    <w:rsid w:val="006B5F04"/>
    <w:rsid w:val="006B5F5D"/>
    <w:rsid w:val="006B6EDD"/>
    <w:rsid w:val="006B72B5"/>
    <w:rsid w:val="006C1361"/>
    <w:rsid w:val="006C22AB"/>
    <w:rsid w:val="006C30CB"/>
    <w:rsid w:val="006C34BE"/>
    <w:rsid w:val="006C49B3"/>
    <w:rsid w:val="006C4FE7"/>
    <w:rsid w:val="006C7AD4"/>
    <w:rsid w:val="006D0CED"/>
    <w:rsid w:val="006D170C"/>
    <w:rsid w:val="006D2BB4"/>
    <w:rsid w:val="006D4BDA"/>
    <w:rsid w:val="006D6025"/>
    <w:rsid w:val="006D6FE5"/>
    <w:rsid w:val="006D73F8"/>
    <w:rsid w:val="006D7DEE"/>
    <w:rsid w:val="006E07FF"/>
    <w:rsid w:val="006E08BF"/>
    <w:rsid w:val="006E19E4"/>
    <w:rsid w:val="006E215A"/>
    <w:rsid w:val="006E26FF"/>
    <w:rsid w:val="006E3758"/>
    <w:rsid w:val="006E3979"/>
    <w:rsid w:val="006E4613"/>
    <w:rsid w:val="006E5778"/>
    <w:rsid w:val="006E612F"/>
    <w:rsid w:val="006E628C"/>
    <w:rsid w:val="006E7E8E"/>
    <w:rsid w:val="006F23D5"/>
    <w:rsid w:val="006F32FF"/>
    <w:rsid w:val="006F5758"/>
    <w:rsid w:val="006F587C"/>
    <w:rsid w:val="006F5B98"/>
    <w:rsid w:val="006F636F"/>
    <w:rsid w:val="006F73F2"/>
    <w:rsid w:val="0070087C"/>
    <w:rsid w:val="007023D5"/>
    <w:rsid w:val="00704E84"/>
    <w:rsid w:val="0070507A"/>
    <w:rsid w:val="00707F16"/>
    <w:rsid w:val="007102EA"/>
    <w:rsid w:val="0071252A"/>
    <w:rsid w:val="00713460"/>
    <w:rsid w:val="007137F7"/>
    <w:rsid w:val="00714E61"/>
    <w:rsid w:val="00715D34"/>
    <w:rsid w:val="00715D79"/>
    <w:rsid w:val="00721153"/>
    <w:rsid w:val="00721D91"/>
    <w:rsid w:val="00721F58"/>
    <w:rsid w:val="007226EE"/>
    <w:rsid w:val="00722C7D"/>
    <w:rsid w:val="00723D93"/>
    <w:rsid w:val="0072530D"/>
    <w:rsid w:val="0073060D"/>
    <w:rsid w:val="00730BF1"/>
    <w:rsid w:val="007312D3"/>
    <w:rsid w:val="007326DE"/>
    <w:rsid w:val="00732A8B"/>
    <w:rsid w:val="00732CD4"/>
    <w:rsid w:val="007335B2"/>
    <w:rsid w:val="007348BD"/>
    <w:rsid w:val="007365D5"/>
    <w:rsid w:val="00736E8C"/>
    <w:rsid w:val="007403B3"/>
    <w:rsid w:val="00742D4D"/>
    <w:rsid w:val="00744D33"/>
    <w:rsid w:val="007464AC"/>
    <w:rsid w:val="00746F4E"/>
    <w:rsid w:val="00750BCD"/>
    <w:rsid w:val="00751437"/>
    <w:rsid w:val="0075162F"/>
    <w:rsid w:val="0075255F"/>
    <w:rsid w:val="007552B6"/>
    <w:rsid w:val="00755FCF"/>
    <w:rsid w:val="007572FB"/>
    <w:rsid w:val="00757939"/>
    <w:rsid w:val="0076199C"/>
    <w:rsid w:val="00762CD6"/>
    <w:rsid w:val="00763F05"/>
    <w:rsid w:val="00764611"/>
    <w:rsid w:val="0076668E"/>
    <w:rsid w:val="00767D56"/>
    <w:rsid w:val="00770A4C"/>
    <w:rsid w:val="00770F75"/>
    <w:rsid w:val="00773116"/>
    <w:rsid w:val="0077325F"/>
    <w:rsid w:val="00773433"/>
    <w:rsid w:val="00773D08"/>
    <w:rsid w:val="007748CE"/>
    <w:rsid w:val="007752BD"/>
    <w:rsid w:val="007755B2"/>
    <w:rsid w:val="007768B4"/>
    <w:rsid w:val="007775B9"/>
    <w:rsid w:val="00777BE0"/>
    <w:rsid w:val="00777F56"/>
    <w:rsid w:val="0078005F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1B49"/>
    <w:rsid w:val="007923BE"/>
    <w:rsid w:val="00792BCB"/>
    <w:rsid w:val="00793C30"/>
    <w:rsid w:val="00793FA1"/>
    <w:rsid w:val="00793FE6"/>
    <w:rsid w:val="0079560A"/>
    <w:rsid w:val="00795EFF"/>
    <w:rsid w:val="007A3711"/>
    <w:rsid w:val="007A5A14"/>
    <w:rsid w:val="007A5AA9"/>
    <w:rsid w:val="007A61BD"/>
    <w:rsid w:val="007A6918"/>
    <w:rsid w:val="007A7762"/>
    <w:rsid w:val="007A7948"/>
    <w:rsid w:val="007B09D4"/>
    <w:rsid w:val="007B19B2"/>
    <w:rsid w:val="007B1D25"/>
    <w:rsid w:val="007B3E23"/>
    <w:rsid w:val="007B605A"/>
    <w:rsid w:val="007C0A52"/>
    <w:rsid w:val="007C0CB4"/>
    <w:rsid w:val="007C17EB"/>
    <w:rsid w:val="007C1800"/>
    <w:rsid w:val="007C3FA9"/>
    <w:rsid w:val="007C4DBF"/>
    <w:rsid w:val="007C5B1C"/>
    <w:rsid w:val="007C7AA7"/>
    <w:rsid w:val="007D19E9"/>
    <w:rsid w:val="007D209C"/>
    <w:rsid w:val="007D2E43"/>
    <w:rsid w:val="007D4B1F"/>
    <w:rsid w:val="007D5E90"/>
    <w:rsid w:val="007D5FC2"/>
    <w:rsid w:val="007D6616"/>
    <w:rsid w:val="007D6BF6"/>
    <w:rsid w:val="007D6CC5"/>
    <w:rsid w:val="007D731E"/>
    <w:rsid w:val="007D7457"/>
    <w:rsid w:val="007D768A"/>
    <w:rsid w:val="007D7B4B"/>
    <w:rsid w:val="007E0164"/>
    <w:rsid w:val="007E04CD"/>
    <w:rsid w:val="007E11F9"/>
    <w:rsid w:val="007E1742"/>
    <w:rsid w:val="007E1F5A"/>
    <w:rsid w:val="007E2971"/>
    <w:rsid w:val="007E3D47"/>
    <w:rsid w:val="007E4183"/>
    <w:rsid w:val="007E4A3A"/>
    <w:rsid w:val="007E570E"/>
    <w:rsid w:val="007E6E34"/>
    <w:rsid w:val="007E707A"/>
    <w:rsid w:val="007E74B0"/>
    <w:rsid w:val="007E76DC"/>
    <w:rsid w:val="007F0433"/>
    <w:rsid w:val="007F12E5"/>
    <w:rsid w:val="007F3801"/>
    <w:rsid w:val="007F3EBD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4991"/>
    <w:rsid w:val="00805124"/>
    <w:rsid w:val="008055F7"/>
    <w:rsid w:val="00805AB3"/>
    <w:rsid w:val="0080655A"/>
    <w:rsid w:val="008077F7"/>
    <w:rsid w:val="008114F5"/>
    <w:rsid w:val="008115D0"/>
    <w:rsid w:val="00811982"/>
    <w:rsid w:val="008130EE"/>
    <w:rsid w:val="008159E5"/>
    <w:rsid w:val="00815A9F"/>
    <w:rsid w:val="0081607E"/>
    <w:rsid w:val="00817198"/>
    <w:rsid w:val="00821162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198D"/>
    <w:rsid w:val="008322C7"/>
    <w:rsid w:val="008334C6"/>
    <w:rsid w:val="00833808"/>
    <w:rsid w:val="00833DF6"/>
    <w:rsid w:val="00834328"/>
    <w:rsid w:val="008346CB"/>
    <w:rsid w:val="00834A5E"/>
    <w:rsid w:val="00834D31"/>
    <w:rsid w:val="008368CF"/>
    <w:rsid w:val="008371CA"/>
    <w:rsid w:val="00837682"/>
    <w:rsid w:val="008403C0"/>
    <w:rsid w:val="008425CD"/>
    <w:rsid w:val="00842F83"/>
    <w:rsid w:val="008449D6"/>
    <w:rsid w:val="0084554D"/>
    <w:rsid w:val="00846D9E"/>
    <w:rsid w:val="00846E3A"/>
    <w:rsid w:val="008470A9"/>
    <w:rsid w:val="008479E5"/>
    <w:rsid w:val="00847EBA"/>
    <w:rsid w:val="00851DC2"/>
    <w:rsid w:val="00852571"/>
    <w:rsid w:val="00854128"/>
    <w:rsid w:val="00854B8A"/>
    <w:rsid w:val="00854FBF"/>
    <w:rsid w:val="0085507B"/>
    <w:rsid w:val="008551DE"/>
    <w:rsid w:val="0085565F"/>
    <w:rsid w:val="00855709"/>
    <w:rsid w:val="00855E82"/>
    <w:rsid w:val="00861983"/>
    <w:rsid w:val="00862535"/>
    <w:rsid w:val="008625A3"/>
    <w:rsid w:val="00862CFC"/>
    <w:rsid w:val="0086338C"/>
    <w:rsid w:val="008636A9"/>
    <w:rsid w:val="0086481E"/>
    <w:rsid w:val="00864907"/>
    <w:rsid w:val="00865474"/>
    <w:rsid w:val="00865D72"/>
    <w:rsid w:val="00867599"/>
    <w:rsid w:val="008706F9"/>
    <w:rsid w:val="0087301E"/>
    <w:rsid w:val="0087597D"/>
    <w:rsid w:val="00876BF8"/>
    <w:rsid w:val="00876FC2"/>
    <w:rsid w:val="0087746F"/>
    <w:rsid w:val="00880043"/>
    <w:rsid w:val="00880DFB"/>
    <w:rsid w:val="008817B2"/>
    <w:rsid w:val="0088219F"/>
    <w:rsid w:val="00886CEB"/>
    <w:rsid w:val="0088717A"/>
    <w:rsid w:val="00890152"/>
    <w:rsid w:val="00891599"/>
    <w:rsid w:val="00892515"/>
    <w:rsid w:val="00893D7E"/>
    <w:rsid w:val="008A0321"/>
    <w:rsid w:val="008A0AA9"/>
    <w:rsid w:val="008A3637"/>
    <w:rsid w:val="008A45E6"/>
    <w:rsid w:val="008A519C"/>
    <w:rsid w:val="008A560B"/>
    <w:rsid w:val="008A6657"/>
    <w:rsid w:val="008A6C95"/>
    <w:rsid w:val="008B11C5"/>
    <w:rsid w:val="008B1CAD"/>
    <w:rsid w:val="008B4475"/>
    <w:rsid w:val="008B572F"/>
    <w:rsid w:val="008B6038"/>
    <w:rsid w:val="008B74C7"/>
    <w:rsid w:val="008C3D41"/>
    <w:rsid w:val="008C562A"/>
    <w:rsid w:val="008C5D87"/>
    <w:rsid w:val="008C63DF"/>
    <w:rsid w:val="008C7050"/>
    <w:rsid w:val="008C7295"/>
    <w:rsid w:val="008D02B8"/>
    <w:rsid w:val="008D0F9A"/>
    <w:rsid w:val="008D10D8"/>
    <w:rsid w:val="008D16BD"/>
    <w:rsid w:val="008D1931"/>
    <w:rsid w:val="008D3440"/>
    <w:rsid w:val="008D3F75"/>
    <w:rsid w:val="008D416B"/>
    <w:rsid w:val="008D6648"/>
    <w:rsid w:val="008D6D48"/>
    <w:rsid w:val="008D7CCF"/>
    <w:rsid w:val="008E1D20"/>
    <w:rsid w:val="008E2596"/>
    <w:rsid w:val="008E2FF1"/>
    <w:rsid w:val="008E36E3"/>
    <w:rsid w:val="008E41BC"/>
    <w:rsid w:val="008E4F0E"/>
    <w:rsid w:val="008E595B"/>
    <w:rsid w:val="008E671D"/>
    <w:rsid w:val="008E6F60"/>
    <w:rsid w:val="008E72B4"/>
    <w:rsid w:val="008E773D"/>
    <w:rsid w:val="008F2A81"/>
    <w:rsid w:val="008F332C"/>
    <w:rsid w:val="008F3E0A"/>
    <w:rsid w:val="008F44C4"/>
    <w:rsid w:val="008F48ED"/>
    <w:rsid w:val="008F61D3"/>
    <w:rsid w:val="008F7692"/>
    <w:rsid w:val="0090009C"/>
    <w:rsid w:val="00900D58"/>
    <w:rsid w:val="00901483"/>
    <w:rsid w:val="00901823"/>
    <w:rsid w:val="00901B15"/>
    <w:rsid w:val="00904E9E"/>
    <w:rsid w:val="009057AE"/>
    <w:rsid w:val="00905B10"/>
    <w:rsid w:val="00906759"/>
    <w:rsid w:val="009073AF"/>
    <w:rsid w:val="00907AAC"/>
    <w:rsid w:val="00907C0A"/>
    <w:rsid w:val="00907C44"/>
    <w:rsid w:val="0091129B"/>
    <w:rsid w:val="00912C64"/>
    <w:rsid w:val="009131AA"/>
    <w:rsid w:val="00913B90"/>
    <w:rsid w:val="00915652"/>
    <w:rsid w:val="00915818"/>
    <w:rsid w:val="00915967"/>
    <w:rsid w:val="00922EA7"/>
    <w:rsid w:val="00922FAD"/>
    <w:rsid w:val="00923000"/>
    <w:rsid w:val="009278C1"/>
    <w:rsid w:val="00930D74"/>
    <w:rsid w:val="00930D90"/>
    <w:rsid w:val="00932A28"/>
    <w:rsid w:val="00932BE3"/>
    <w:rsid w:val="00936CB5"/>
    <w:rsid w:val="00937566"/>
    <w:rsid w:val="0093762A"/>
    <w:rsid w:val="009408C0"/>
    <w:rsid w:val="00940D82"/>
    <w:rsid w:val="009412A3"/>
    <w:rsid w:val="009434CB"/>
    <w:rsid w:val="00943827"/>
    <w:rsid w:val="00944A9F"/>
    <w:rsid w:val="00944BE1"/>
    <w:rsid w:val="00945122"/>
    <w:rsid w:val="009457F6"/>
    <w:rsid w:val="009462F3"/>
    <w:rsid w:val="0094769F"/>
    <w:rsid w:val="00952774"/>
    <w:rsid w:val="00952B58"/>
    <w:rsid w:val="00952DB3"/>
    <w:rsid w:val="009531F8"/>
    <w:rsid w:val="00954254"/>
    <w:rsid w:val="0095664C"/>
    <w:rsid w:val="0096091D"/>
    <w:rsid w:val="00961E10"/>
    <w:rsid w:val="009631D5"/>
    <w:rsid w:val="00963C1A"/>
    <w:rsid w:val="0096640E"/>
    <w:rsid w:val="00966444"/>
    <w:rsid w:val="009709E9"/>
    <w:rsid w:val="009711FE"/>
    <w:rsid w:val="00971771"/>
    <w:rsid w:val="00971AE7"/>
    <w:rsid w:val="00973E05"/>
    <w:rsid w:val="009745CA"/>
    <w:rsid w:val="009748BD"/>
    <w:rsid w:val="00975147"/>
    <w:rsid w:val="009757F1"/>
    <w:rsid w:val="00976AE0"/>
    <w:rsid w:val="009774B7"/>
    <w:rsid w:val="00977719"/>
    <w:rsid w:val="009816EA"/>
    <w:rsid w:val="009817AE"/>
    <w:rsid w:val="00981DDC"/>
    <w:rsid w:val="00981FFE"/>
    <w:rsid w:val="0098328A"/>
    <w:rsid w:val="009833F4"/>
    <w:rsid w:val="00984521"/>
    <w:rsid w:val="00985266"/>
    <w:rsid w:val="00986A36"/>
    <w:rsid w:val="0098782C"/>
    <w:rsid w:val="00990022"/>
    <w:rsid w:val="00990ADC"/>
    <w:rsid w:val="00990B5F"/>
    <w:rsid w:val="00991568"/>
    <w:rsid w:val="009915AF"/>
    <w:rsid w:val="00991DF9"/>
    <w:rsid w:val="00992470"/>
    <w:rsid w:val="00993907"/>
    <w:rsid w:val="00993908"/>
    <w:rsid w:val="0099493F"/>
    <w:rsid w:val="00995D3A"/>
    <w:rsid w:val="00996E90"/>
    <w:rsid w:val="009A00AD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4F9C"/>
    <w:rsid w:val="009A53D5"/>
    <w:rsid w:val="009A65A0"/>
    <w:rsid w:val="009A7B32"/>
    <w:rsid w:val="009B050A"/>
    <w:rsid w:val="009B0D1E"/>
    <w:rsid w:val="009B12EC"/>
    <w:rsid w:val="009B14A8"/>
    <w:rsid w:val="009B18D2"/>
    <w:rsid w:val="009B1AF8"/>
    <w:rsid w:val="009B1FD6"/>
    <w:rsid w:val="009B3DE8"/>
    <w:rsid w:val="009B7BF3"/>
    <w:rsid w:val="009C11FF"/>
    <w:rsid w:val="009C37C7"/>
    <w:rsid w:val="009C46B1"/>
    <w:rsid w:val="009C4B3D"/>
    <w:rsid w:val="009C507B"/>
    <w:rsid w:val="009C580C"/>
    <w:rsid w:val="009C6D6D"/>
    <w:rsid w:val="009D1A0D"/>
    <w:rsid w:val="009D317F"/>
    <w:rsid w:val="009D3D26"/>
    <w:rsid w:val="009D7A16"/>
    <w:rsid w:val="009D7A9F"/>
    <w:rsid w:val="009E06EC"/>
    <w:rsid w:val="009E19C1"/>
    <w:rsid w:val="009E32B5"/>
    <w:rsid w:val="009E35FE"/>
    <w:rsid w:val="009E3776"/>
    <w:rsid w:val="009E4970"/>
    <w:rsid w:val="009E5FB3"/>
    <w:rsid w:val="009E6397"/>
    <w:rsid w:val="009E75CF"/>
    <w:rsid w:val="009F0897"/>
    <w:rsid w:val="009F0B7D"/>
    <w:rsid w:val="009F1244"/>
    <w:rsid w:val="009F1BDE"/>
    <w:rsid w:val="009F2021"/>
    <w:rsid w:val="009F2417"/>
    <w:rsid w:val="009F2930"/>
    <w:rsid w:val="009F2A0E"/>
    <w:rsid w:val="009F35A9"/>
    <w:rsid w:val="009F3902"/>
    <w:rsid w:val="009F4EBF"/>
    <w:rsid w:val="009F59EC"/>
    <w:rsid w:val="009F6092"/>
    <w:rsid w:val="009F712D"/>
    <w:rsid w:val="009F7A69"/>
    <w:rsid w:val="00A00491"/>
    <w:rsid w:val="00A00967"/>
    <w:rsid w:val="00A01840"/>
    <w:rsid w:val="00A01FDB"/>
    <w:rsid w:val="00A02762"/>
    <w:rsid w:val="00A04F73"/>
    <w:rsid w:val="00A04F83"/>
    <w:rsid w:val="00A05149"/>
    <w:rsid w:val="00A068CD"/>
    <w:rsid w:val="00A07EC2"/>
    <w:rsid w:val="00A10ACF"/>
    <w:rsid w:val="00A11874"/>
    <w:rsid w:val="00A12090"/>
    <w:rsid w:val="00A12781"/>
    <w:rsid w:val="00A12DED"/>
    <w:rsid w:val="00A13024"/>
    <w:rsid w:val="00A13193"/>
    <w:rsid w:val="00A132D8"/>
    <w:rsid w:val="00A14030"/>
    <w:rsid w:val="00A14337"/>
    <w:rsid w:val="00A14A8D"/>
    <w:rsid w:val="00A150E3"/>
    <w:rsid w:val="00A157AE"/>
    <w:rsid w:val="00A169F4"/>
    <w:rsid w:val="00A16A85"/>
    <w:rsid w:val="00A1769A"/>
    <w:rsid w:val="00A17BC0"/>
    <w:rsid w:val="00A21826"/>
    <w:rsid w:val="00A21E8C"/>
    <w:rsid w:val="00A2286A"/>
    <w:rsid w:val="00A22AA1"/>
    <w:rsid w:val="00A249EA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8C0"/>
    <w:rsid w:val="00A36C69"/>
    <w:rsid w:val="00A36EE4"/>
    <w:rsid w:val="00A41DA9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71BF"/>
    <w:rsid w:val="00A57922"/>
    <w:rsid w:val="00A61142"/>
    <w:rsid w:val="00A61816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9C7"/>
    <w:rsid w:val="00A70AC2"/>
    <w:rsid w:val="00A70D58"/>
    <w:rsid w:val="00A735F3"/>
    <w:rsid w:val="00A73B5B"/>
    <w:rsid w:val="00A74FE3"/>
    <w:rsid w:val="00A75617"/>
    <w:rsid w:val="00A7589E"/>
    <w:rsid w:val="00A75D31"/>
    <w:rsid w:val="00A7606D"/>
    <w:rsid w:val="00A7662A"/>
    <w:rsid w:val="00A7693A"/>
    <w:rsid w:val="00A76B6E"/>
    <w:rsid w:val="00A800A4"/>
    <w:rsid w:val="00A80972"/>
    <w:rsid w:val="00A814AA"/>
    <w:rsid w:val="00A824F9"/>
    <w:rsid w:val="00A83BE0"/>
    <w:rsid w:val="00A83C1F"/>
    <w:rsid w:val="00A84714"/>
    <w:rsid w:val="00A85816"/>
    <w:rsid w:val="00A8600A"/>
    <w:rsid w:val="00A869A2"/>
    <w:rsid w:val="00A8719F"/>
    <w:rsid w:val="00A91736"/>
    <w:rsid w:val="00A925D7"/>
    <w:rsid w:val="00A93400"/>
    <w:rsid w:val="00A93976"/>
    <w:rsid w:val="00A93A93"/>
    <w:rsid w:val="00A940FB"/>
    <w:rsid w:val="00A944E1"/>
    <w:rsid w:val="00A9540E"/>
    <w:rsid w:val="00A9589D"/>
    <w:rsid w:val="00A9725B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389"/>
    <w:rsid w:val="00AA45DF"/>
    <w:rsid w:val="00AA47D4"/>
    <w:rsid w:val="00AA5947"/>
    <w:rsid w:val="00AA6162"/>
    <w:rsid w:val="00AA70CC"/>
    <w:rsid w:val="00AA759F"/>
    <w:rsid w:val="00AA7C82"/>
    <w:rsid w:val="00AB2464"/>
    <w:rsid w:val="00AB24F4"/>
    <w:rsid w:val="00AB4CC4"/>
    <w:rsid w:val="00AB54F0"/>
    <w:rsid w:val="00AB58BF"/>
    <w:rsid w:val="00AB759C"/>
    <w:rsid w:val="00AB7BD0"/>
    <w:rsid w:val="00AC08F8"/>
    <w:rsid w:val="00AC0951"/>
    <w:rsid w:val="00AC279D"/>
    <w:rsid w:val="00AC28E1"/>
    <w:rsid w:val="00AC36E3"/>
    <w:rsid w:val="00AC3DA6"/>
    <w:rsid w:val="00AC488E"/>
    <w:rsid w:val="00AC4FAF"/>
    <w:rsid w:val="00AC553F"/>
    <w:rsid w:val="00AC57DF"/>
    <w:rsid w:val="00AC6605"/>
    <w:rsid w:val="00AC68B0"/>
    <w:rsid w:val="00AC6DF4"/>
    <w:rsid w:val="00AC702B"/>
    <w:rsid w:val="00AC7728"/>
    <w:rsid w:val="00AC7BDF"/>
    <w:rsid w:val="00AC7C4A"/>
    <w:rsid w:val="00AD2283"/>
    <w:rsid w:val="00AD6571"/>
    <w:rsid w:val="00AD6D12"/>
    <w:rsid w:val="00AD77CD"/>
    <w:rsid w:val="00AD7E1C"/>
    <w:rsid w:val="00AE06B2"/>
    <w:rsid w:val="00AE0ADC"/>
    <w:rsid w:val="00AE0E01"/>
    <w:rsid w:val="00AE28AA"/>
    <w:rsid w:val="00AE388D"/>
    <w:rsid w:val="00AE470C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0592"/>
    <w:rsid w:val="00B017F0"/>
    <w:rsid w:val="00B01CBF"/>
    <w:rsid w:val="00B01F37"/>
    <w:rsid w:val="00B039A1"/>
    <w:rsid w:val="00B03CB7"/>
    <w:rsid w:val="00B044F6"/>
    <w:rsid w:val="00B04F18"/>
    <w:rsid w:val="00B04F6B"/>
    <w:rsid w:val="00B05EE8"/>
    <w:rsid w:val="00B0660E"/>
    <w:rsid w:val="00B07049"/>
    <w:rsid w:val="00B07A27"/>
    <w:rsid w:val="00B107A4"/>
    <w:rsid w:val="00B14876"/>
    <w:rsid w:val="00B217D4"/>
    <w:rsid w:val="00B21E94"/>
    <w:rsid w:val="00B23A8C"/>
    <w:rsid w:val="00B25D8F"/>
    <w:rsid w:val="00B26EB9"/>
    <w:rsid w:val="00B275E0"/>
    <w:rsid w:val="00B27A07"/>
    <w:rsid w:val="00B27E65"/>
    <w:rsid w:val="00B30C5C"/>
    <w:rsid w:val="00B315B5"/>
    <w:rsid w:val="00B31BC1"/>
    <w:rsid w:val="00B31F3D"/>
    <w:rsid w:val="00B33174"/>
    <w:rsid w:val="00B366A7"/>
    <w:rsid w:val="00B36820"/>
    <w:rsid w:val="00B374BE"/>
    <w:rsid w:val="00B3794B"/>
    <w:rsid w:val="00B401F0"/>
    <w:rsid w:val="00B40BA6"/>
    <w:rsid w:val="00B40EAD"/>
    <w:rsid w:val="00B41851"/>
    <w:rsid w:val="00B42203"/>
    <w:rsid w:val="00B42426"/>
    <w:rsid w:val="00B42C9B"/>
    <w:rsid w:val="00B43FB2"/>
    <w:rsid w:val="00B44532"/>
    <w:rsid w:val="00B44BF2"/>
    <w:rsid w:val="00B458E2"/>
    <w:rsid w:val="00B45E24"/>
    <w:rsid w:val="00B47BF6"/>
    <w:rsid w:val="00B51E3D"/>
    <w:rsid w:val="00B52C2D"/>
    <w:rsid w:val="00B536FA"/>
    <w:rsid w:val="00B5390A"/>
    <w:rsid w:val="00B53DED"/>
    <w:rsid w:val="00B5406F"/>
    <w:rsid w:val="00B56550"/>
    <w:rsid w:val="00B56A5E"/>
    <w:rsid w:val="00B573BD"/>
    <w:rsid w:val="00B57C4A"/>
    <w:rsid w:val="00B60346"/>
    <w:rsid w:val="00B617F5"/>
    <w:rsid w:val="00B61DA2"/>
    <w:rsid w:val="00B63C5E"/>
    <w:rsid w:val="00B63DE8"/>
    <w:rsid w:val="00B65021"/>
    <w:rsid w:val="00B65892"/>
    <w:rsid w:val="00B65B6C"/>
    <w:rsid w:val="00B66015"/>
    <w:rsid w:val="00B66234"/>
    <w:rsid w:val="00B66F94"/>
    <w:rsid w:val="00B67699"/>
    <w:rsid w:val="00B67D06"/>
    <w:rsid w:val="00B717AC"/>
    <w:rsid w:val="00B73C16"/>
    <w:rsid w:val="00B75539"/>
    <w:rsid w:val="00B75A11"/>
    <w:rsid w:val="00B764D4"/>
    <w:rsid w:val="00B76E2D"/>
    <w:rsid w:val="00B77DF2"/>
    <w:rsid w:val="00B81D3C"/>
    <w:rsid w:val="00B82559"/>
    <w:rsid w:val="00B83B6C"/>
    <w:rsid w:val="00B83D5E"/>
    <w:rsid w:val="00B83E15"/>
    <w:rsid w:val="00B84322"/>
    <w:rsid w:val="00B85D81"/>
    <w:rsid w:val="00B903BA"/>
    <w:rsid w:val="00B90BF4"/>
    <w:rsid w:val="00B925F0"/>
    <w:rsid w:val="00B933B1"/>
    <w:rsid w:val="00B9397F"/>
    <w:rsid w:val="00B93A35"/>
    <w:rsid w:val="00B93B9F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72F3"/>
    <w:rsid w:val="00BC7603"/>
    <w:rsid w:val="00BC7E32"/>
    <w:rsid w:val="00BD073A"/>
    <w:rsid w:val="00BD136A"/>
    <w:rsid w:val="00BD2F0C"/>
    <w:rsid w:val="00BD4671"/>
    <w:rsid w:val="00BD54F8"/>
    <w:rsid w:val="00BD5DD2"/>
    <w:rsid w:val="00BD5EB4"/>
    <w:rsid w:val="00BD6016"/>
    <w:rsid w:val="00BD694A"/>
    <w:rsid w:val="00BD6BC8"/>
    <w:rsid w:val="00BD73CF"/>
    <w:rsid w:val="00BE025A"/>
    <w:rsid w:val="00BE0E3E"/>
    <w:rsid w:val="00BE1CBB"/>
    <w:rsid w:val="00BE1D35"/>
    <w:rsid w:val="00BE1F1B"/>
    <w:rsid w:val="00BE361E"/>
    <w:rsid w:val="00BE4D6E"/>
    <w:rsid w:val="00BE596A"/>
    <w:rsid w:val="00BE5A28"/>
    <w:rsid w:val="00BE62AB"/>
    <w:rsid w:val="00BE7473"/>
    <w:rsid w:val="00BE7B77"/>
    <w:rsid w:val="00BF0386"/>
    <w:rsid w:val="00BF344C"/>
    <w:rsid w:val="00BF5C89"/>
    <w:rsid w:val="00BF62DE"/>
    <w:rsid w:val="00BF63B2"/>
    <w:rsid w:val="00C0009B"/>
    <w:rsid w:val="00C001CC"/>
    <w:rsid w:val="00C009E8"/>
    <w:rsid w:val="00C00CFA"/>
    <w:rsid w:val="00C025CE"/>
    <w:rsid w:val="00C02A50"/>
    <w:rsid w:val="00C03B87"/>
    <w:rsid w:val="00C044DD"/>
    <w:rsid w:val="00C04BDC"/>
    <w:rsid w:val="00C05406"/>
    <w:rsid w:val="00C05708"/>
    <w:rsid w:val="00C06BC8"/>
    <w:rsid w:val="00C1017F"/>
    <w:rsid w:val="00C12DD8"/>
    <w:rsid w:val="00C14203"/>
    <w:rsid w:val="00C149A3"/>
    <w:rsid w:val="00C15422"/>
    <w:rsid w:val="00C1568B"/>
    <w:rsid w:val="00C158C6"/>
    <w:rsid w:val="00C178A7"/>
    <w:rsid w:val="00C20BEA"/>
    <w:rsid w:val="00C241BA"/>
    <w:rsid w:val="00C249DC"/>
    <w:rsid w:val="00C2552C"/>
    <w:rsid w:val="00C255BD"/>
    <w:rsid w:val="00C268D9"/>
    <w:rsid w:val="00C275F6"/>
    <w:rsid w:val="00C30003"/>
    <w:rsid w:val="00C3104B"/>
    <w:rsid w:val="00C313FD"/>
    <w:rsid w:val="00C32175"/>
    <w:rsid w:val="00C3238F"/>
    <w:rsid w:val="00C341E6"/>
    <w:rsid w:val="00C35619"/>
    <w:rsid w:val="00C357F4"/>
    <w:rsid w:val="00C35C88"/>
    <w:rsid w:val="00C379A1"/>
    <w:rsid w:val="00C41730"/>
    <w:rsid w:val="00C42894"/>
    <w:rsid w:val="00C43176"/>
    <w:rsid w:val="00C44A6E"/>
    <w:rsid w:val="00C455B0"/>
    <w:rsid w:val="00C458A1"/>
    <w:rsid w:val="00C45E54"/>
    <w:rsid w:val="00C46AA2"/>
    <w:rsid w:val="00C47366"/>
    <w:rsid w:val="00C47770"/>
    <w:rsid w:val="00C5156A"/>
    <w:rsid w:val="00C51925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12F3"/>
    <w:rsid w:val="00C6175C"/>
    <w:rsid w:val="00C62806"/>
    <w:rsid w:val="00C653F0"/>
    <w:rsid w:val="00C67040"/>
    <w:rsid w:val="00C70262"/>
    <w:rsid w:val="00C70398"/>
    <w:rsid w:val="00C704CF"/>
    <w:rsid w:val="00C708E3"/>
    <w:rsid w:val="00C71555"/>
    <w:rsid w:val="00C71C3B"/>
    <w:rsid w:val="00C72364"/>
    <w:rsid w:val="00C72B1F"/>
    <w:rsid w:val="00C72D0E"/>
    <w:rsid w:val="00C742B7"/>
    <w:rsid w:val="00C74AC9"/>
    <w:rsid w:val="00C74C61"/>
    <w:rsid w:val="00C7577B"/>
    <w:rsid w:val="00C76FE2"/>
    <w:rsid w:val="00C77256"/>
    <w:rsid w:val="00C80121"/>
    <w:rsid w:val="00C802CE"/>
    <w:rsid w:val="00C80852"/>
    <w:rsid w:val="00C80CD0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9661F"/>
    <w:rsid w:val="00C96863"/>
    <w:rsid w:val="00C97DC7"/>
    <w:rsid w:val="00CA12E2"/>
    <w:rsid w:val="00CA1B83"/>
    <w:rsid w:val="00CA2ED5"/>
    <w:rsid w:val="00CA3263"/>
    <w:rsid w:val="00CA42D5"/>
    <w:rsid w:val="00CA4677"/>
    <w:rsid w:val="00CA4EC5"/>
    <w:rsid w:val="00CA7177"/>
    <w:rsid w:val="00CA734C"/>
    <w:rsid w:val="00CB0539"/>
    <w:rsid w:val="00CB0B4B"/>
    <w:rsid w:val="00CB1AD5"/>
    <w:rsid w:val="00CB2129"/>
    <w:rsid w:val="00CB23E4"/>
    <w:rsid w:val="00CB26D8"/>
    <w:rsid w:val="00CB2879"/>
    <w:rsid w:val="00CB50B4"/>
    <w:rsid w:val="00CB5402"/>
    <w:rsid w:val="00CB56DF"/>
    <w:rsid w:val="00CB798D"/>
    <w:rsid w:val="00CC078E"/>
    <w:rsid w:val="00CC0FB3"/>
    <w:rsid w:val="00CC1154"/>
    <w:rsid w:val="00CC1808"/>
    <w:rsid w:val="00CC26FD"/>
    <w:rsid w:val="00CC2E3B"/>
    <w:rsid w:val="00CC3277"/>
    <w:rsid w:val="00CC36E7"/>
    <w:rsid w:val="00CC3B5B"/>
    <w:rsid w:val="00CC40BC"/>
    <w:rsid w:val="00CC4D33"/>
    <w:rsid w:val="00CC7909"/>
    <w:rsid w:val="00CD0167"/>
    <w:rsid w:val="00CD076F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1A8A"/>
    <w:rsid w:val="00CE3B5B"/>
    <w:rsid w:val="00CE416A"/>
    <w:rsid w:val="00CE58C8"/>
    <w:rsid w:val="00CE6375"/>
    <w:rsid w:val="00CE6979"/>
    <w:rsid w:val="00CE6E4D"/>
    <w:rsid w:val="00CF084D"/>
    <w:rsid w:val="00CF26C0"/>
    <w:rsid w:val="00CF48EB"/>
    <w:rsid w:val="00CF4D39"/>
    <w:rsid w:val="00CF4DE4"/>
    <w:rsid w:val="00CF50D4"/>
    <w:rsid w:val="00CF5207"/>
    <w:rsid w:val="00CF5519"/>
    <w:rsid w:val="00CF6D1F"/>
    <w:rsid w:val="00D00046"/>
    <w:rsid w:val="00D0049F"/>
    <w:rsid w:val="00D00658"/>
    <w:rsid w:val="00D010FF"/>
    <w:rsid w:val="00D01C78"/>
    <w:rsid w:val="00D0302D"/>
    <w:rsid w:val="00D05460"/>
    <w:rsid w:val="00D0657F"/>
    <w:rsid w:val="00D06798"/>
    <w:rsid w:val="00D07B3B"/>
    <w:rsid w:val="00D106A4"/>
    <w:rsid w:val="00D10D9E"/>
    <w:rsid w:val="00D143EC"/>
    <w:rsid w:val="00D14EA2"/>
    <w:rsid w:val="00D1566A"/>
    <w:rsid w:val="00D15902"/>
    <w:rsid w:val="00D16359"/>
    <w:rsid w:val="00D16369"/>
    <w:rsid w:val="00D16CAF"/>
    <w:rsid w:val="00D17CBC"/>
    <w:rsid w:val="00D17E8B"/>
    <w:rsid w:val="00D17EBA"/>
    <w:rsid w:val="00D2120A"/>
    <w:rsid w:val="00D21825"/>
    <w:rsid w:val="00D224DA"/>
    <w:rsid w:val="00D22A59"/>
    <w:rsid w:val="00D23E34"/>
    <w:rsid w:val="00D24EAD"/>
    <w:rsid w:val="00D25778"/>
    <w:rsid w:val="00D2664D"/>
    <w:rsid w:val="00D272C9"/>
    <w:rsid w:val="00D2735B"/>
    <w:rsid w:val="00D3041A"/>
    <w:rsid w:val="00D30788"/>
    <w:rsid w:val="00D3090E"/>
    <w:rsid w:val="00D30CD5"/>
    <w:rsid w:val="00D30FDD"/>
    <w:rsid w:val="00D3118B"/>
    <w:rsid w:val="00D32506"/>
    <w:rsid w:val="00D32F7D"/>
    <w:rsid w:val="00D338C9"/>
    <w:rsid w:val="00D33921"/>
    <w:rsid w:val="00D351CB"/>
    <w:rsid w:val="00D358FD"/>
    <w:rsid w:val="00D376EE"/>
    <w:rsid w:val="00D37DD2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64"/>
    <w:rsid w:val="00D5232A"/>
    <w:rsid w:val="00D5338B"/>
    <w:rsid w:val="00D54D86"/>
    <w:rsid w:val="00D56673"/>
    <w:rsid w:val="00D56C9C"/>
    <w:rsid w:val="00D56FC4"/>
    <w:rsid w:val="00D57A58"/>
    <w:rsid w:val="00D57C42"/>
    <w:rsid w:val="00D61097"/>
    <w:rsid w:val="00D61260"/>
    <w:rsid w:val="00D6170C"/>
    <w:rsid w:val="00D62B9A"/>
    <w:rsid w:val="00D633C5"/>
    <w:rsid w:val="00D641D2"/>
    <w:rsid w:val="00D641EE"/>
    <w:rsid w:val="00D64EB6"/>
    <w:rsid w:val="00D64F56"/>
    <w:rsid w:val="00D679F7"/>
    <w:rsid w:val="00D67A94"/>
    <w:rsid w:val="00D7026D"/>
    <w:rsid w:val="00D70DCC"/>
    <w:rsid w:val="00D723CE"/>
    <w:rsid w:val="00D73AD7"/>
    <w:rsid w:val="00D743A0"/>
    <w:rsid w:val="00D763F7"/>
    <w:rsid w:val="00D77870"/>
    <w:rsid w:val="00D77D5D"/>
    <w:rsid w:val="00D80204"/>
    <w:rsid w:val="00D807A9"/>
    <w:rsid w:val="00D81F37"/>
    <w:rsid w:val="00D820D2"/>
    <w:rsid w:val="00D8281E"/>
    <w:rsid w:val="00D82858"/>
    <w:rsid w:val="00D82DE2"/>
    <w:rsid w:val="00D8303C"/>
    <w:rsid w:val="00D85960"/>
    <w:rsid w:val="00D87990"/>
    <w:rsid w:val="00D90ACE"/>
    <w:rsid w:val="00D93070"/>
    <w:rsid w:val="00D93601"/>
    <w:rsid w:val="00D93728"/>
    <w:rsid w:val="00D93B72"/>
    <w:rsid w:val="00D94138"/>
    <w:rsid w:val="00D95CA3"/>
    <w:rsid w:val="00D96B03"/>
    <w:rsid w:val="00D96BEC"/>
    <w:rsid w:val="00D97076"/>
    <w:rsid w:val="00D972B1"/>
    <w:rsid w:val="00D977CA"/>
    <w:rsid w:val="00D97829"/>
    <w:rsid w:val="00DA0D45"/>
    <w:rsid w:val="00DA58CE"/>
    <w:rsid w:val="00DA5A82"/>
    <w:rsid w:val="00DB0052"/>
    <w:rsid w:val="00DB0CF3"/>
    <w:rsid w:val="00DB152E"/>
    <w:rsid w:val="00DB2EF5"/>
    <w:rsid w:val="00DB314B"/>
    <w:rsid w:val="00DB4932"/>
    <w:rsid w:val="00DB57BA"/>
    <w:rsid w:val="00DB690F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6773"/>
    <w:rsid w:val="00DC70B2"/>
    <w:rsid w:val="00DC73E3"/>
    <w:rsid w:val="00DC73E8"/>
    <w:rsid w:val="00DC7AF2"/>
    <w:rsid w:val="00DC7D1D"/>
    <w:rsid w:val="00DD12C3"/>
    <w:rsid w:val="00DD18AC"/>
    <w:rsid w:val="00DD33B9"/>
    <w:rsid w:val="00DD4CA3"/>
    <w:rsid w:val="00DD68FC"/>
    <w:rsid w:val="00DD7489"/>
    <w:rsid w:val="00DE0178"/>
    <w:rsid w:val="00DE07C5"/>
    <w:rsid w:val="00DE0E0E"/>
    <w:rsid w:val="00DE4C63"/>
    <w:rsid w:val="00DE6EC1"/>
    <w:rsid w:val="00DF188B"/>
    <w:rsid w:val="00DF1D0E"/>
    <w:rsid w:val="00DF284A"/>
    <w:rsid w:val="00DF319D"/>
    <w:rsid w:val="00DF45C7"/>
    <w:rsid w:val="00DF537B"/>
    <w:rsid w:val="00DF5F1C"/>
    <w:rsid w:val="00DF6822"/>
    <w:rsid w:val="00DF6AD1"/>
    <w:rsid w:val="00DF7BA4"/>
    <w:rsid w:val="00E026E4"/>
    <w:rsid w:val="00E03BC1"/>
    <w:rsid w:val="00E03F16"/>
    <w:rsid w:val="00E04FE4"/>
    <w:rsid w:val="00E079E2"/>
    <w:rsid w:val="00E10AAE"/>
    <w:rsid w:val="00E11A2A"/>
    <w:rsid w:val="00E11D94"/>
    <w:rsid w:val="00E12EC5"/>
    <w:rsid w:val="00E13795"/>
    <w:rsid w:val="00E15B58"/>
    <w:rsid w:val="00E1642B"/>
    <w:rsid w:val="00E16C96"/>
    <w:rsid w:val="00E178DA"/>
    <w:rsid w:val="00E20B6D"/>
    <w:rsid w:val="00E20BA1"/>
    <w:rsid w:val="00E210C7"/>
    <w:rsid w:val="00E211A5"/>
    <w:rsid w:val="00E223BC"/>
    <w:rsid w:val="00E22D84"/>
    <w:rsid w:val="00E25799"/>
    <w:rsid w:val="00E2603D"/>
    <w:rsid w:val="00E263B6"/>
    <w:rsid w:val="00E265F5"/>
    <w:rsid w:val="00E27B79"/>
    <w:rsid w:val="00E31E55"/>
    <w:rsid w:val="00E33709"/>
    <w:rsid w:val="00E33F77"/>
    <w:rsid w:val="00E3531F"/>
    <w:rsid w:val="00E353B3"/>
    <w:rsid w:val="00E35F67"/>
    <w:rsid w:val="00E40C73"/>
    <w:rsid w:val="00E44AFE"/>
    <w:rsid w:val="00E46C2C"/>
    <w:rsid w:val="00E5062B"/>
    <w:rsid w:val="00E54D10"/>
    <w:rsid w:val="00E5611B"/>
    <w:rsid w:val="00E56EAF"/>
    <w:rsid w:val="00E575B5"/>
    <w:rsid w:val="00E6040A"/>
    <w:rsid w:val="00E610D7"/>
    <w:rsid w:val="00E6123E"/>
    <w:rsid w:val="00E6142A"/>
    <w:rsid w:val="00E6258B"/>
    <w:rsid w:val="00E62D8D"/>
    <w:rsid w:val="00E63901"/>
    <w:rsid w:val="00E63B29"/>
    <w:rsid w:val="00E6424D"/>
    <w:rsid w:val="00E645B3"/>
    <w:rsid w:val="00E649BD"/>
    <w:rsid w:val="00E64CED"/>
    <w:rsid w:val="00E65E69"/>
    <w:rsid w:val="00E66070"/>
    <w:rsid w:val="00E662F3"/>
    <w:rsid w:val="00E71765"/>
    <w:rsid w:val="00E72166"/>
    <w:rsid w:val="00E74856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4129"/>
    <w:rsid w:val="00E847C6"/>
    <w:rsid w:val="00E84A29"/>
    <w:rsid w:val="00E84C71"/>
    <w:rsid w:val="00E854AC"/>
    <w:rsid w:val="00E862B7"/>
    <w:rsid w:val="00E87452"/>
    <w:rsid w:val="00E90052"/>
    <w:rsid w:val="00E91885"/>
    <w:rsid w:val="00E9379D"/>
    <w:rsid w:val="00EA1EE9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6B3C"/>
    <w:rsid w:val="00EA734E"/>
    <w:rsid w:val="00EA7B22"/>
    <w:rsid w:val="00EA7F5C"/>
    <w:rsid w:val="00EB0F8B"/>
    <w:rsid w:val="00EB2CDE"/>
    <w:rsid w:val="00EB333F"/>
    <w:rsid w:val="00EB3853"/>
    <w:rsid w:val="00EB3AC5"/>
    <w:rsid w:val="00EB3FA4"/>
    <w:rsid w:val="00EB77F1"/>
    <w:rsid w:val="00EC0483"/>
    <w:rsid w:val="00EC0E6A"/>
    <w:rsid w:val="00EC10B3"/>
    <w:rsid w:val="00EC223D"/>
    <w:rsid w:val="00EC2600"/>
    <w:rsid w:val="00EC34F4"/>
    <w:rsid w:val="00EC3816"/>
    <w:rsid w:val="00EC3CDA"/>
    <w:rsid w:val="00EC474E"/>
    <w:rsid w:val="00EC5825"/>
    <w:rsid w:val="00EC5EE1"/>
    <w:rsid w:val="00EC7AB4"/>
    <w:rsid w:val="00ED1375"/>
    <w:rsid w:val="00ED157E"/>
    <w:rsid w:val="00ED1738"/>
    <w:rsid w:val="00ED2C87"/>
    <w:rsid w:val="00ED348F"/>
    <w:rsid w:val="00ED3BAB"/>
    <w:rsid w:val="00ED4ACD"/>
    <w:rsid w:val="00ED4EA0"/>
    <w:rsid w:val="00ED5288"/>
    <w:rsid w:val="00ED5321"/>
    <w:rsid w:val="00ED633F"/>
    <w:rsid w:val="00ED6828"/>
    <w:rsid w:val="00ED6DE6"/>
    <w:rsid w:val="00ED7F7D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494A"/>
    <w:rsid w:val="00EF508B"/>
    <w:rsid w:val="00EF5692"/>
    <w:rsid w:val="00EF6568"/>
    <w:rsid w:val="00EF71AD"/>
    <w:rsid w:val="00EF74EE"/>
    <w:rsid w:val="00EF77B2"/>
    <w:rsid w:val="00EF7AC8"/>
    <w:rsid w:val="00EF7FF2"/>
    <w:rsid w:val="00F006F0"/>
    <w:rsid w:val="00F00C14"/>
    <w:rsid w:val="00F01AA5"/>
    <w:rsid w:val="00F0393C"/>
    <w:rsid w:val="00F03A7B"/>
    <w:rsid w:val="00F03FAA"/>
    <w:rsid w:val="00F053BD"/>
    <w:rsid w:val="00F05513"/>
    <w:rsid w:val="00F06668"/>
    <w:rsid w:val="00F06FD8"/>
    <w:rsid w:val="00F07046"/>
    <w:rsid w:val="00F11C8E"/>
    <w:rsid w:val="00F1281D"/>
    <w:rsid w:val="00F12D1F"/>
    <w:rsid w:val="00F1320F"/>
    <w:rsid w:val="00F13437"/>
    <w:rsid w:val="00F1344D"/>
    <w:rsid w:val="00F1631C"/>
    <w:rsid w:val="00F20676"/>
    <w:rsid w:val="00F21AF3"/>
    <w:rsid w:val="00F21FC2"/>
    <w:rsid w:val="00F222C1"/>
    <w:rsid w:val="00F23F6A"/>
    <w:rsid w:val="00F24D99"/>
    <w:rsid w:val="00F251E0"/>
    <w:rsid w:val="00F25509"/>
    <w:rsid w:val="00F25ACC"/>
    <w:rsid w:val="00F26544"/>
    <w:rsid w:val="00F30253"/>
    <w:rsid w:val="00F30F44"/>
    <w:rsid w:val="00F33268"/>
    <w:rsid w:val="00F35935"/>
    <w:rsid w:val="00F35952"/>
    <w:rsid w:val="00F368D2"/>
    <w:rsid w:val="00F37009"/>
    <w:rsid w:val="00F37290"/>
    <w:rsid w:val="00F415D4"/>
    <w:rsid w:val="00F4309C"/>
    <w:rsid w:val="00F437E5"/>
    <w:rsid w:val="00F43DEC"/>
    <w:rsid w:val="00F44698"/>
    <w:rsid w:val="00F4561E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78"/>
    <w:rsid w:val="00F52E49"/>
    <w:rsid w:val="00F5338A"/>
    <w:rsid w:val="00F5368B"/>
    <w:rsid w:val="00F53BC8"/>
    <w:rsid w:val="00F5512D"/>
    <w:rsid w:val="00F55B05"/>
    <w:rsid w:val="00F5609D"/>
    <w:rsid w:val="00F56DD6"/>
    <w:rsid w:val="00F60199"/>
    <w:rsid w:val="00F61F24"/>
    <w:rsid w:val="00F63AE8"/>
    <w:rsid w:val="00F64389"/>
    <w:rsid w:val="00F65A33"/>
    <w:rsid w:val="00F65EF0"/>
    <w:rsid w:val="00F67A10"/>
    <w:rsid w:val="00F67C30"/>
    <w:rsid w:val="00F704BF"/>
    <w:rsid w:val="00F70806"/>
    <w:rsid w:val="00F742B9"/>
    <w:rsid w:val="00F7430B"/>
    <w:rsid w:val="00F7541D"/>
    <w:rsid w:val="00F766EF"/>
    <w:rsid w:val="00F76CA2"/>
    <w:rsid w:val="00F771C8"/>
    <w:rsid w:val="00F77227"/>
    <w:rsid w:val="00F804A8"/>
    <w:rsid w:val="00F82135"/>
    <w:rsid w:val="00F833CD"/>
    <w:rsid w:val="00F83D20"/>
    <w:rsid w:val="00F83EBD"/>
    <w:rsid w:val="00F84563"/>
    <w:rsid w:val="00F85D89"/>
    <w:rsid w:val="00F86B59"/>
    <w:rsid w:val="00F87657"/>
    <w:rsid w:val="00F8773A"/>
    <w:rsid w:val="00F87D09"/>
    <w:rsid w:val="00F90573"/>
    <w:rsid w:val="00F9240A"/>
    <w:rsid w:val="00F92B2B"/>
    <w:rsid w:val="00F93055"/>
    <w:rsid w:val="00F9322D"/>
    <w:rsid w:val="00F93500"/>
    <w:rsid w:val="00F93CB8"/>
    <w:rsid w:val="00F943AF"/>
    <w:rsid w:val="00F94652"/>
    <w:rsid w:val="00F95C65"/>
    <w:rsid w:val="00F9666C"/>
    <w:rsid w:val="00F968E9"/>
    <w:rsid w:val="00F97A2B"/>
    <w:rsid w:val="00FA15DD"/>
    <w:rsid w:val="00FA16C8"/>
    <w:rsid w:val="00FA228B"/>
    <w:rsid w:val="00FA3422"/>
    <w:rsid w:val="00FA34CF"/>
    <w:rsid w:val="00FA3795"/>
    <w:rsid w:val="00FA3E91"/>
    <w:rsid w:val="00FA43F4"/>
    <w:rsid w:val="00FA4B32"/>
    <w:rsid w:val="00FA6B07"/>
    <w:rsid w:val="00FB0601"/>
    <w:rsid w:val="00FB0EF2"/>
    <w:rsid w:val="00FB2E62"/>
    <w:rsid w:val="00FB3E18"/>
    <w:rsid w:val="00FB4D7B"/>
    <w:rsid w:val="00FB52DC"/>
    <w:rsid w:val="00FB6018"/>
    <w:rsid w:val="00FB6FE5"/>
    <w:rsid w:val="00FC253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8B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7AA"/>
    <w:rsid w:val="00FF5948"/>
    <w:rsid w:val="00FF5A22"/>
    <w:rsid w:val="00FF5D98"/>
    <w:rsid w:val="00FF6AF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5E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0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0"/>
    <w:next w:val="a0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0"/>
    <w:next w:val="a0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1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1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1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1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4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1"/>
    <w:link w:val="a4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0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5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5">
    <w:name w:val="List"/>
    <w:basedOn w:val="a0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0"/>
    <w:uiPriority w:val="99"/>
    <w:semiHidden/>
    <w:unhideWhenUsed/>
    <w:rsid w:val="002559DF"/>
    <w:pPr>
      <w:ind w:left="566" w:hanging="283"/>
      <w:contextualSpacing/>
    </w:pPr>
  </w:style>
  <w:style w:type="table" w:styleId="a6">
    <w:name w:val="Table Grid"/>
    <w:basedOn w:val="a2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出段落2"/>
    <w:basedOn w:val="a0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0"/>
    <w:next w:val="a0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8">
    <w:name w:val="annotation reference"/>
    <w:basedOn w:val="a1"/>
    <w:unhideWhenUsed/>
    <w:qFormat/>
    <w:rsid w:val="00BA20E6"/>
    <w:rPr>
      <w:sz w:val="16"/>
      <w:szCs w:val="16"/>
    </w:rPr>
  </w:style>
  <w:style w:type="paragraph" w:styleId="a9">
    <w:name w:val="annotation text"/>
    <w:basedOn w:val="a0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1"/>
    <w:link w:val="a9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0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1"/>
    <w:link w:val="ab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0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1"/>
    <w:link w:val="Proposal"/>
    <w:qFormat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0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0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1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0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0"/>
    <w:uiPriority w:val="99"/>
    <w:semiHidden/>
    <w:unhideWhenUsed/>
    <w:rsid w:val="00E15B58"/>
    <w:pPr>
      <w:ind w:left="849" w:hanging="283"/>
      <w:contextualSpacing/>
    </w:pPr>
  </w:style>
  <w:style w:type="paragraph" w:styleId="41">
    <w:name w:val="List 4"/>
    <w:basedOn w:val="a0"/>
    <w:uiPriority w:val="99"/>
    <w:semiHidden/>
    <w:unhideWhenUsed/>
    <w:rsid w:val="00E15B58"/>
    <w:pPr>
      <w:ind w:left="1132" w:hanging="283"/>
      <w:contextualSpacing/>
    </w:pPr>
  </w:style>
  <w:style w:type="character" w:styleId="ac">
    <w:name w:val="Hyperlink"/>
    <w:basedOn w:val="a1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d">
    <w:name w:val="footer"/>
    <w:basedOn w:val="a0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d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e">
    <w:name w:val="Body Text"/>
    <w:basedOn w:val="a0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1"/>
    <w:link w:val="ae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f">
    <w:name w:val="caption"/>
    <w:basedOn w:val="a0"/>
    <w:next w:val="a0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1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0"/>
    <w:next w:val="a0"/>
    <w:link w:val="Doc-titleChar"/>
    <w:qFormat/>
    <w:rsid w:val="00F77227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F77227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0"/>
    <w:link w:val="CommentsChar"/>
    <w:qFormat/>
    <w:rsid w:val="00F77227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77227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paragraph" w:styleId="40">
    <w:name w:val="List Number 4"/>
    <w:basedOn w:val="a0"/>
    <w:qFormat/>
    <w:rsid w:val="00892515"/>
    <w:pPr>
      <w:numPr>
        <w:numId w:val="40"/>
      </w:numPr>
    </w:pPr>
    <w:rPr>
      <w:rFonts w:eastAsia="맑은 고딕"/>
    </w:rPr>
  </w:style>
  <w:style w:type="numbering" w:customStyle="1" w:styleId="StyleBulleted">
    <w:name w:val="Style Bulleted"/>
    <w:rsid w:val="005F51A8"/>
    <w:pPr>
      <w:numPr>
        <w:numId w:val="43"/>
      </w:numPr>
    </w:pPr>
  </w:style>
  <w:style w:type="paragraph" w:styleId="a">
    <w:name w:val="List Bullet"/>
    <w:basedOn w:val="a0"/>
    <w:uiPriority w:val="99"/>
    <w:unhideWhenUsed/>
    <w:qFormat/>
    <w:rsid w:val="005D59DC"/>
    <w:pPr>
      <w:numPr>
        <w:numId w:val="48"/>
      </w:numPr>
      <w:overflowPunct/>
      <w:autoSpaceDE/>
      <w:autoSpaceDN/>
      <w:adjustRightInd/>
      <w:spacing w:line="259" w:lineRule="auto"/>
      <w:contextualSpacing/>
      <w:jc w:val="both"/>
      <w:textAlignment w:val="auto"/>
    </w:pPr>
    <w:rPr>
      <w:rFonts w:eastAsia="바탕"/>
    </w:rPr>
  </w:style>
  <w:style w:type="paragraph" w:styleId="af0">
    <w:name w:val="No Spacing"/>
    <w:uiPriority w:val="1"/>
    <w:qFormat/>
    <w:rsid w:val="006B13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D3AF9-A008-4190-B61C-D43F3927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2741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Samsung(Byounghoon Jung)</cp:lastModifiedBy>
  <cp:revision>474</cp:revision>
  <dcterms:created xsi:type="dcterms:W3CDTF">2024-04-04T01:55:00Z</dcterms:created>
  <dcterms:modified xsi:type="dcterms:W3CDTF">2025-05-09T04:09:00Z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6BDC0F166806166F6333E935D411B1DF167FA515865E923E42329FEAD6DDDAB067F34806777D0EE7174BB0368D54C1807FF35B99B36B0676F21D605FA3822C31</vt:lpwstr>
  </property>
</Properties>
</file>